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4A69EC" w:rsidTr="004A69EC">
        <w:tc>
          <w:tcPr>
            <w:tcW w:w="4927" w:type="dxa"/>
          </w:tcPr>
          <w:p w:rsidR="004A69EC" w:rsidRDefault="004A69EC" w:rsidP="004A69EC">
            <w:pPr>
              <w:spacing w:line="276" w:lineRule="auto"/>
              <w:ind w:right="-2"/>
              <w:jc w:val="right"/>
              <w:rPr>
                <w:b/>
              </w:rPr>
            </w:pPr>
            <w:bookmarkStart w:id="0" w:name="_Toc480912869"/>
            <w:bookmarkStart w:id="1" w:name="_Toc478055541"/>
          </w:p>
        </w:tc>
        <w:tc>
          <w:tcPr>
            <w:tcW w:w="4928" w:type="dxa"/>
          </w:tcPr>
          <w:p w:rsidR="004A69EC" w:rsidRPr="009C0236" w:rsidRDefault="004A69EC" w:rsidP="004A69EC">
            <w:pPr>
              <w:spacing w:line="276" w:lineRule="auto"/>
              <w:ind w:right="-2"/>
              <w:jc w:val="right"/>
            </w:pPr>
            <w:proofErr w:type="gramStart"/>
            <w:r w:rsidRPr="009C0236">
              <w:t>Утвержден</w:t>
            </w:r>
            <w:proofErr w:type="gramEnd"/>
            <w:r w:rsidRPr="009C0236">
              <w:t xml:space="preserve"> приказом</w:t>
            </w:r>
          </w:p>
        </w:tc>
      </w:tr>
      <w:tr w:rsidR="004A69EC" w:rsidTr="004A69EC">
        <w:tc>
          <w:tcPr>
            <w:tcW w:w="4927" w:type="dxa"/>
          </w:tcPr>
          <w:p w:rsidR="004A69EC" w:rsidRDefault="004A69EC" w:rsidP="004A69EC">
            <w:pPr>
              <w:spacing w:line="276" w:lineRule="auto"/>
              <w:ind w:right="-2"/>
              <w:jc w:val="right"/>
              <w:rPr>
                <w:b/>
              </w:rPr>
            </w:pPr>
          </w:p>
        </w:tc>
        <w:tc>
          <w:tcPr>
            <w:tcW w:w="4928" w:type="dxa"/>
          </w:tcPr>
          <w:p w:rsidR="004A69EC" w:rsidRPr="009C0236" w:rsidRDefault="004A69EC" w:rsidP="004A69EC">
            <w:pPr>
              <w:spacing w:line="276" w:lineRule="auto"/>
              <w:ind w:right="-2"/>
              <w:jc w:val="right"/>
            </w:pPr>
            <w:r w:rsidRPr="009C0236">
              <w:t>Уральского управления Ростехнадзора</w:t>
            </w:r>
          </w:p>
        </w:tc>
      </w:tr>
      <w:tr w:rsidR="004A69EC" w:rsidTr="004A69EC">
        <w:tc>
          <w:tcPr>
            <w:tcW w:w="4927" w:type="dxa"/>
          </w:tcPr>
          <w:p w:rsidR="004A69EC" w:rsidRDefault="004A69EC" w:rsidP="004A69EC">
            <w:pPr>
              <w:spacing w:line="276" w:lineRule="auto"/>
              <w:ind w:right="-2"/>
              <w:jc w:val="right"/>
              <w:rPr>
                <w:b/>
              </w:rPr>
            </w:pPr>
          </w:p>
        </w:tc>
        <w:tc>
          <w:tcPr>
            <w:tcW w:w="4928" w:type="dxa"/>
          </w:tcPr>
          <w:p w:rsidR="004A69EC" w:rsidRPr="009C0236" w:rsidRDefault="004A69EC" w:rsidP="004A69EC">
            <w:pPr>
              <w:spacing w:line="276" w:lineRule="auto"/>
              <w:ind w:right="-2"/>
              <w:jc w:val="right"/>
            </w:pPr>
            <w:r w:rsidRPr="009C0236">
              <w:t>от 18 февраля 2021 года № ПР-332-128-о</w:t>
            </w:r>
          </w:p>
        </w:tc>
      </w:tr>
    </w:tbl>
    <w:p w:rsidR="004A69EC" w:rsidRDefault="004A69EC" w:rsidP="004A69EC">
      <w:pPr>
        <w:spacing w:line="276" w:lineRule="auto"/>
        <w:ind w:right="-2"/>
        <w:jc w:val="right"/>
        <w:rPr>
          <w:b/>
        </w:rPr>
      </w:pPr>
    </w:p>
    <w:p w:rsidR="00BF04B7" w:rsidRPr="0004037A" w:rsidRDefault="00735A47" w:rsidP="00EF3AC8">
      <w:pPr>
        <w:spacing w:line="276" w:lineRule="auto"/>
        <w:ind w:right="-2"/>
        <w:jc w:val="center"/>
        <w:rPr>
          <w:b/>
        </w:rPr>
      </w:pPr>
      <w:r w:rsidRPr="0004037A">
        <w:rPr>
          <w:noProof/>
          <w:highlight w:val="yellow"/>
        </w:rPr>
        <mc:AlternateContent>
          <mc:Choice Requires="wps">
            <w:drawing>
              <wp:anchor distT="0" distB="0" distL="114300" distR="114300" simplePos="0" relativeHeight="251659264" behindDoc="0" locked="0" layoutInCell="1" allowOverlap="1" wp14:anchorId="3ABF165E" wp14:editId="4FC9F375">
                <wp:simplePos x="0" y="0"/>
                <wp:positionH relativeFrom="column">
                  <wp:posOffset>2848127</wp:posOffset>
                </wp:positionH>
                <wp:positionV relativeFrom="paragraph">
                  <wp:posOffset>-339928</wp:posOffset>
                </wp:positionV>
                <wp:extent cx="248717" cy="219456"/>
                <wp:effectExtent l="0" t="0" r="0" b="9525"/>
                <wp:wrapNone/>
                <wp:docPr id="1" name="Надпись 1"/>
                <wp:cNvGraphicFramePr/>
                <a:graphic xmlns:a="http://schemas.openxmlformats.org/drawingml/2006/main">
                  <a:graphicData uri="http://schemas.microsoft.com/office/word/2010/wordprocessingShape">
                    <wps:wsp>
                      <wps:cNvSpPr txBox="1"/>
                      <wps:spPr>
                        <a:xfrm>
                          <a:off x="0" y="0"/>
                          <a:ext cx="248717" cy="21945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F4273" w:rsidRDefault="001F42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224.25pt;margin-top:-26.75pt;width:19.6pt;height:17.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" fillcolor="white [3201]" stroked="f" strokeweight=".5pt">
                <v:textbox>
                  <w:txbxContent>
                    <w:p w:rsidR="001F4273" w:rsidRDefault="001F4273"/>
                  </w:txbxContent>
                </v:textbox>
              </v:shape>
            </w:pict>
          </mc:Fallback>
        </mc:AlternateContent>
      </w:r>
      <w:r w:rsidR="00BF04B7" w:rsidRPr="0004037A">
        <w:rPr>
          <w:b/>
        </w:rPr>
        <w:t>Доклад</w:t>
      </w:r>
    </w:p>
    <w:p w:rsidR="00BF04B7" w:rsidRPr="0004037A" w:rsidRDefault="00BF04B7" w:rsidP="00EF3AC8">
      <w:pPr>
        <w:spacing w:line="276" w:lineRule="auto"/>
        <w:jc w:val="center"/>
        <w:rPr>
          <w:b/>
          <w:color w:val="000000"/>
          <w:shd w:val="clear" w:color="auto" w:fill="FFFFFF"/>
        </w:rPr>
      </w:pPr>
      <w:r w:rsidRPr="0004037A">
        <w:rPr>
          <w:b/>
        </w:rPr>
        <w:t xml:space="preserve">о правоприменительной практике контрольно-надзорной деятельности </w:t>
      </w:r>
      <w:r w:rsidR="0024237E" w:rsidRPr="0004037A">
        <w:rPr>
          <w:b/>
        </w:rPr>
        <w:br/>
      </w:r>
      <w:r w:rsidRPr="0004037A">
        <w:rPr>
          <w:b/>
        </w:rPr>
        <w:t xml:space="preserve">в </w:t>
      </w:r>
      <w:r w:rsidR="002926C9" w:rsidRPr="0004037A">
        <w:rPr>
          <w:b/>
        </w:rPr>
        <w:t xml:space="preserve">Уральском управлении </w:t>
      </w:r>
      <w:r w:rsidR="00B031C3">
        <w:rPr>
          <w:b/>
        </w:rPr>
        <w:t xml:space="preserve">Ростехнадзора </w:t>
      </w:r>
      <w:r w:rsidRPr="0004037A">
        <w:rPr>
          <w:b/>
        </w:rPr>
        <w:t xml:space="preserve">при осуществлении </w:t>
      </w:r>
      <w:r w:rsidRPr="0004037A">
        <w:rPr>
          <w:b/>
          <w:shd w:val="clear" w:color="auto" w:fill="FFFFFF"/>
        </w:rPr>
        <w:t>федерального государственного надзора в области пром</w:t>
      </w:r>
      <w:bookmarkStart w:id="2" w:name="_GoBack"/>
      <w:bookmarkEnd w:id="2"/>
      <w:r w:rsidRPr="0004037A">
        <w:rPr>
          <w:b/>
          <w:shd w:val="clear" w:color="auto" w:fill="FFFFFF"/>
        </w:rPr>
        <w:t xml:space="preserve">ышленной безопасности </w:t>
      </w:r>
      <w:r w:rsidRPr="0004037A">
        <w:rPr>
          <w:b/>
          <w:color w:val="000000"/>
          <w:shd w:val="clear" w:color="auto" w:fill="FFFFFF"/>
        </w:rPr>
        <w:t>за 20</w:t>
      </w:r>
      <w:r w:rsidR="002926C9" w:rsidRPr="0004037A">
        <w:rPr>
          <w:b/>
          <w:color w:val="000000"/>
          <w:shd w:val="clear" w:color="auto" w:fill="FFFFFF"/>
        </w:rPr>
        <w:t>20</w:t>
      </w:r>
      <w:r w:rsidRPr="0004037A">
        <w:rPr>
          <w:b/>
          <w:color w:val="000000"/>
          <w:shd w:val="clear" w:color="auto" w:fill="FFFFFF"/>
        </w:rPr>
        <w:t xml:space="preserve"> год</w:t>
      </w:r>
    </w:p>
    <w:p w:rsidR="00BF04B7" w:rsidRPr="0004037A" w:rsidRDefault="00BF04B7" w:rsidP="00EF3AC8">
      <w:pPr>
        <w:spacing w:line="276" w:lineRule="auto"/>
        <w:ind w:right="-2"/>
        <w:jc w:val="center"/>
        <w:rPr>
          <w:bCs/>
          <w:color w:val="000000"/>
        </w:rPr>
      </w:pPr>
    </w:p>
    <w:p w:rsidR="00BF04B7" w:rsidRPr="0004037A" w:rsidRDefault="00BF04B7" w:rsidP="00EF3AC8">
      <w:pPr>
        <w:pStyle w:val="3"/>
        <w:spacing w:before="0"/>
        <w:ind w:right="-2"/>
        <w:jc w:val="center"/>
        <w:rPr>
          <w:rFonts w:ascii="Times New Roman" w:hAnsi="Times New Roman"/>
          <w:bCs w:val="0"/>
          <w:color w:val="000000"/>
          <w:sz w:val="24"/>
          <w:szCs w:val="24"/>
          <w:lang w:eastAsia="ru-RU"/>
        </w:rPr>
      </w:pPr>
      <w:r w:rsidRPr="0004037A">
        <w:rPr>
          <w:rFonts w:ascii="Times New Roman" w:hAnsi="Times New Roman"/>
          <w:bCs w:val="0"/>
          <w:color w:val="000000"/>
          <w:sz w:val="24"/>
          <w:szCs w:val="24"/>
          <w:lang w:eastAsia="ru-RU"/>
        </w:rPr>
        <w:t>Общие положения</w:t>
      </w:r>
      <w:bookmarkEnd w:id="0"/>
    </w:p>
    <w:p w:rsidR="00BF04B7" w:rsidRPr="0004037A" w:rsidRDefault="00BF04B7" w:rsidP="00EF3AC8">
      <w:pPr>
        <w:spacing w:line="276" w:lineRule="auto"/>
        <w:rPr>
          <w:highlight w:val="yellow"/>
        </w:rPr>
      </w:pPr>
    </w:p>
    <w:p w:rsidR="009C0694" w:rsidRPr="00FB7B8E" w:rsidRDefault="00DA2EB8" w:rsidP="00FB7B8E">
      <w:pPr>
        <w:pStyle w:val="a8"/>
        <w:spacing w:line="276" w:lineRule="auto"/>
        <w:ind w:firstLine="709"/>
        <w:rPr>
          <w:sz w:val="24"/>
          <w:szCs w:val="24"/>
          <w:lang w:val="ru-RU"/>
        </w:rPr>
      </w:pPr>
      <w:r w:rsidRPr="00FB7B8E">
        <w:rPr>
          <w:sz w:val="24"/>
          <w:szCs w:val="24"/>
        </w:rPr>
        <w:t xml:space="preserve">Уральское управление Ростехнадзора (далее – Управление) является территориальным органом межрегионального уровня и осуществляет на территории Свердловской, Челябинской и Курганской областей федеральный государственный надзор в области промышленной безопасности, в том числе государственный контроль (надзор) </w:t>
      </w:r>
      <w:r w:rsidR="002C65BA">
        <w:rPr>
          <w:sz w:val="24"/>
          <w:szCs w:val="24"/>
          <w:lang w:val="ru-RU"/>
        </w:rPr>
        <w:t>за соблюдением требований технических регламентов</w:t>
      </w:r>
      <w:r w:rsidR="00EE12BC">
        <w:rPr>
          <w:sz w:val="24"/>
          <w:szCs w:val="24"/>
          <w:lang w:val="ru-RU"/>
        </w:rPr>
        <w:t>.</w:t>
      </w:r>
      <w:r w:rsidR="002C65BA" w:rsidRPr="00FB7B8E">
        <w:rPr>
          <w:sz w:val="24"/>
          <w:szCs w:val="24"/>
        </w:rPr>
        <w:t xml:space="preserve"> </w:t>
      </w:r>
    </w:p>
    <w:p w:rsidR="00BF04B7" w:rsidRPr="0004037A" w:rsidRDefault="00BF04B7" w:rsidP="00EF3AC8">
      <w:pPr>
        <w:spacing w:line="276" w:lineRule="auto"/>
        <w:ind w:firstLine="680"/>
        <w:jc w:val="both"/>
      </w:pPr>
      <w:r w:rsidRPr="0004037A">
        <w:t xml:space="preserve">Настоящий доклад о правоприменительной практике контрольно-надзорной деятельности в </w:t>
      </w:r>
      <w:r w:rsidR="00DA2EB8" w:rsidRPr="0004037A">
        <w:t>Управлении</w:t>
      </w:r>
      <w:r w:rsidRPr="0004037A">
        <w:t xml:space="preserve"> при осуществлении федерального государственного надзора в области промышленной безопасности за </w:t>
      </w:r>
      <w:r w:rsidRPr="0004037A">
        <w:rPr>
          <w:color w:val="000000"/>
          <w:shd w:val="clear" w:color="auto" w:fill="FFFFFF"/>
        </w:rPr>
        <w:t>20</w:t>
      </w:r>
      <w:r w:rsidR="00DA2EB8" w:rsidRPr="0004037A">
        <w:rPr>
          <w:color w:val="000000"/>
          <w:shd w:val="clear" w:color="auto" w:fill="FFFFFF"/>
        </w:rPr>
        <w:t>20</w:t>
      </w:r>
      <w:r w:rsidRPr="0004037A">
        <w:rPr>
          <w:color w:val="000000"/>
          <w:shd w:val="clear" w:color="auto" w:fill="FFFFFF"/>
        </w:rPr>
        <w:t xml:space="preserve"> год</w:t>
      </w:r>
      <w:r w:rsidRPr="0004037A">
        <w:t xml:space="preserve"> сформирован в целях профилактики нарушений обязательных требований и основан на реализации положений:</w:t>
      </w:r>
    </w:p>
    <w:p w:rsidR="0028510B" w:rsidRPr="0004037A" w:rsidRDefault="00BF04B7" w:rsidP="00EF3AC8">
      <w:pPr>
        <w:spacing w:line="276" w:lineRule="auto"/>
        <w:ind w:right="-2" w:firstLine="680"/>
        <w:jc w:val="both"/>
      </w:pPr>
      <w:r w:rsidRPr="0004037A">
        <w:t>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8510B" w:rsidRPr="0004037A" w:rsidRDefault="00F650EC" w:rsidP="00EF3AC8">
      <w:pPr>
        <w:spacing w:line="276" w:lineRule="auto"/>
        <w:ind w:right="-2" w:firstLine="680"/>
        <w:jc w:val="both"/>
      </w:pPr>
      <w:r>
        <w:rPr>
          <w:bCs/>
        </w:rPr>
        <w:t>П</w:t>
      </w:r>
      <w:r w:rsidR="0028510B" w:rsidRPr="0004037A">
        <w:rPr>
          <w:bCs/>
        </w:rPr>
        <w:t>остановления Правительства Российской Федерации от 26 декабря 2018 г.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p w:rsidR="00BF04B7" w:rsidRPr="0004037A" w:rsidRDefault="00BF04B7" w:rsidP="00EF3AC8">
      <w:pPr>
        <w:spacing w:line="276" w:lineRule="auto"/>
        <w:ind w:right="-2" w:firstLine="680"/>
        <w:jc w:val="both"/>
      </w:pPr>
      <w:r w:rsidRPr="0004037A">
        <w:t>Методических рекомендаций по обобщению и анализу правоприменительной практики контрольно-надзорной деятельности (утверждены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 9 сентября 2016 г. № 7);</w:t>
      </w:r>
    </w:p>
    <w:p w:rsidR="00BF04B7" w:rsidRPr="0004037A" w:rsidRDefault="00BF04B7" w:rsidP="00EF3AC8">
      <w:pPr>
        <w:spacing w:line="276" w:lineRule="auto"/>
        <w:ind w:right="-2" w:firstLine="680"/>
        <w:jc w:val="both"/>
      </w:pPr>
      <w:r w:rsidRPr="0004037A">
        <w:t xml:space="preserve">Методических рекомендаций по подготовке и проведению профилактических мероприятий, направленных </w:t>
      </w:r>
      <w:r w:rsidR="00B61980" w:rsidRPr="0004037A">
        <w:t xml:space="preserve">на предупреждение нарушений </w:t>
      </w:r>
      <w:r w:rsidRPr="0004037A">
        <w:t>обязательных требований (утверждены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 20 января 2017 г. № 1);</w:t>
      </w:r>
    </w:p>
    <w:p w:rsidR="00BF04B7" w:rsidRPr="0004037A" w:rsidRDefault="005E507B" w:rsidP="00EF3AC8">
      <w:pPr>
        <w:spacing w:line="276" w:lineRule="auto"/>
        <w:ind w:right="-2" w:firstLine="680"/>
        <w:jc w:val="both"/>
      </w:pPr>
      <w:r>
        <w:t>П</w:t>
      </w:r>
      <w:r w:rsidR="00BF04B7" w:rsidRPr="0004037A">
        <w:t xml:space="preserve">риказа Ростехнадзора от 26 </w:t>
      </w:r>
      <w:r w:rsidR="0024237E" w:rsidRPr="0004037A">
        <w:t>февраля</w:t>
      </w:r>
      <w:r w:rsidR="00BF04B7" w:rsidRPr="0004037A">
        <w:t xml:space="preserve"> 20</w:t>
      </w:r>
      <w:r w:rsidR="0024237E" w:rsidRPr="0004037A">
        <w:t>20</w:t>
      </w:r>
      <w:r w:rsidR="00BF04B7" w:rsidRPr="0004037A">
        <w:t xml:space="preserve"> г. № </w:t>
      </w:r>
      <w:r w:rsidR="0024237E" w:rsidRPr="0004037A">
        <w:t>81</w:t>
      </w:r>
      <w:r w:rsidR="00BF04B7" w:rsidRPr="0004037A">
        <w:t xml:space="preserve"> «Об утверждении Порядка организации работы по обобщению и анализу</w:t>
      </w:r>
      <w:r w:rsidR="00DA2EB8" w:rsidRPr="0004037A">
        <w:t xml:space="preserve"> правоприменительной практики контрольно-надзорной деятельности в Федеральной </w:t>
      </w:r>
      <w:r w:rsidR="00BF04B7" w:rsidRPr="0004037A">
        <w:t>службе по экологическому, технологическому и атомному надзору».</w:t>
      </w:r>
    </w:p>
    <w:bookmarkEnd w:id="1"/>
    <w:p w:rsidR="003E5BE2" w:rsidRPr="00FB7B8E" w:rsidRDefault="003E5BE2" w:rsidP="003E5BE2">
      <w:pPr>
        <w:pStyle w:val="a8"/>
        <w:spacing w:line="276" w:lineRule="auto"/>
        <w:ind w:firstLine="709"/>
        <w:rPr>
          <w:sz w:val="24"/>
          <w:szCs w:val="24"/>
        </w:rPr>
      </w:pPr>
      <w:r w:rsidRPr="00FB7B8E">
        <w:rPr>
          <w:sz w:val="24"/>
          <w:szCs w:val="24"/>
        </w:rPr>
        <w:t>В соответствии с данными ведомственной отчётности</w:t>
      </w:r>
    </w:p>
    <w:p w:rsidR="003E5BE2" w:rsidRPr="00FB7B8E" w:rsidRDefault="003E5BE2" w:rsidP="003E5BE2">
      <w:pPr>
        <w:pStyle w:val="a8"/>
        <w:spacing w:line="276" w:lineRule="auto"/>
        <w:ind w:firstLine="709"/>
        <w:rPr>
          <w:sz w:val="24"/>
          <w:szCs w:val="24"/>
        </w:rPr>
      </w:pPr>
      <w:r w:rsidRPr="00FB7B8E">
        <w:rPr>
          <w:sz w:val="24"/>
          <w:szCs w:val="24"/>
        </w:rPr>
        <w:lastRenderedPageBreak/>
        <w:t>- количество подконтрольных Управлению организаций (на конец периода) составляло:</w:t>
      </w:r>
    </w:p>
    <w:p w:rsidR="003E5BE2" w:rsidRDefault="003E5BE2" w:rsidP="003E5BE2">
      <w:pPr>
        <w:pStyle w:val="a8"/>
        <w:jc w:val="left"/>
        <w:rPr>
          <w:sz w:val="20"/>
        </w:rPr>
      </w:pPr>
    </w:p>
    <w:tbl>
      <w:tblPr>
        <w:tblW w:w="0" w:type="auto"/>
        <w:tblInd w:w="250"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6985"/>
        <w:gridCol w:w="2512"/>
      </w:tblGrid>
      <w:tr w:rsidR="003E5BE2" w:rsidTr="002C65BA">
        <w:trPr>
          <w:trHeight w:val="276"/>
        </w:trPr>
        <w:tc>
          <w:tcPr>
            <w:tcW w:w="6985" w:type="dxa"/>
          </w:tcPr>
          <w:p w:rsidR="003E5BE2" w:rsidRDefault="003E5BE2" w:rsidP="00505313">
            <w:pPr>
              <w:pStyle w:val="TableParagraph"/>
              <w:spacing w:line="256" w:lineRule="exact"/>
              <w:ind w:left="2316" w:right="2309"/>
              <w:jc w:val="center"/>
              <w:rPr>
                <w:sz w:val="24"/>
              </w:rPr>
            </w:pPr>
            <w:r>
              <w:rPr>
                <w:sz w:val="24"/>
              </w:rPr>
              <w:t>Группа надзора</w:t>
            </w:r>
          </w:p>
        </w:tc>
        <w:tc>
          <w:tcPr>
            <w:tcW w:w="2512" w:type="dxa"/>
          </w:tcPr>
          <w:p w:rsidR="003E5BE2" w:rsidRDefault="003E5BE2" w:rsidP="00505313">
            <w:pPr>
              <w:pStyle w:val="TableParagraph"/>
              <w:spacing w:line="256" w:lineRule="exact"/>
              <w:ind w:left="118" w:right="110"/>
              <w:jc w:val="center"/>
              <w:rPr>
                <w:sz w:val="24"/>
              </w:rPr>
            </w:pPr>
            <w:r>
              <w:rPr>
                <w:sz w:val="24"/>
              </w:rPr>
              <w:t>12 мес. 2020 года</w:t>
            </w:r>
          </w:p>
        </w:tc>
      </w:tr>
      <w:tr w:rsidR="003E5BE2" w:rsidTr="002C65BA">
        <w:trPr>
          <w:trHeight w:val="551"/>
        </w:trPr>
        <w:tc>
          <w:tcPr>
            <w:tcW w:w="6985" w:type="dxa"/>
          </w:tcPr>
          <w:p w:rsidR="003E5BE2" w:rsidRDefault="003E5BE2" w:rsidP="00505313">
            <w:pPr>
              <w:pStyle w:val="TableParagraph"/>
              <w:spacing w:line="268" w:lineRule="exact"/>
              <w:ind w:left="107"/>
              <w:rPr>
                <w:sz w:val="24"/>
              </w:rPr>
            </w:pPr>
            <w:r>
              <w:rPr>
                <w:sz w:val="24"/>
              </w:rPr>
              <w:t>Федеральный государственный надзор в области</w:t>
            </w:r>
          </w:p>
          <w:p w:rsidR="003E5BE2" w:rsidRDefault="003E5BE2" w:rsidP="00505313">
            <w:pPr>
              <w:pStyle w:val="TableParagraph"/>
              <w:spacing w:line="264" w:lineRule="exact"/>
              <w:ind w:left="107"/>
              <w:rPr>
                <w:sz w:val="24"/>
              </w:rPr>
            </w:pPr>
            <w:r>
              <w:rPr>
                <w:sz w:val="24"/>
              </w:rPr>
              <w:t>промышленной безопасности</w:t>
            </w:r>
          </w:p>
        </w:tc>
        <w:tc>
          <w:tcPr>
            <w:tcW w:w="2512" w:type="dxa"/>
          </w:tcPr>
          <w:p w:rsidR="003E5BE2" w:rsidRDefault="003E5BE2" w:rsidP="00505313">
            <w:pPr>
              <w:pStyle w:val="TableParagraph"/>
              <w:spacing w:line="268" w:lineRule="exact"/>
              <w:ind w:left="118" w:right="108"/>
              <w:jc w:val="center"/>
              <w:rPr>
                <w:sz w:val="24"/>
              </w:rPr>
            </w:pPr>
            <w:r>
              <w:rPr>
                <w:sz w:val="24"/>
              </w:rPr>
              <w:t>4492</w:t>
            </w:r>
          </w:p>
        </w:tc>
      </w:tr>
      <w:tr w:rsidR="003E5BE2" w:rsidTr="002C65BA">
        <w:trPr>
          <w:trHeight w:val="551"/>
        </w:trPr>
        <w:tc>
          <w:tcPr>
            <w:tcW w:w="6985" w:type="dxa"/>
          </w:tcPr>
          <w:p w:rsidR="003E5BE2" w:rsidRDefault="002C65BA" w:rsidP="00505313">
            <w:pPr>
              <w:pStyle w:val="TableParagraph"/>
              <w:spacing w:line="268" w:lineRule="exact"/>
              <w:ind w:left="107"/>
              <w:rPr>
                <w:sz w:val="24"/>
              </w:rPr>
            </w:pPr>
            <w:r>
              <w:rPr>
                <w:sz w:val="24"/>
              </w:rPr>
              <w:t>Г</w:t>
            </w:r>
            <w:r w:rsidRPr="002C65BA">
              <w:rPr>
                <w:sz w:val="24"/>
              </w:rPr>
              <w:t xml:space="preserve">осударственный контроль (надзор) за соблюдением требований технических регламентов </w:t>
            </w:r>
            <w:r w:rsidR="003E5BE2">
              <w:rPr>
                <w:sz w:val="24"/>
              </w:rPr>
              <w:t xml:space="preserve">(объекты сетей газораспределения и </w:t>
            </w:r>
            <w:proofErr w:type="spellStart"/>
            <w:r w:rsidR="003E5BE2">
              <w:rPr>
                <w:sz w:val="24"/>
              </w:rPr>
              <w:t>газопотребления</w:t>
            </w:r>
            <w:proofErr w:type="spellEnd"/>
            <w:r w:rsidR="003E5BE2">
              <w:rPr>
                <w:sz w:val="24"/>
              </w:rPr>
              <w:t>)</w:t>
            </w:r>
          </w:p>
        </w:tc>
        <w:tc>
          <w:tcPr>
            <w:tcW w:w="2512" w:type="dxa"/>
          </w:tcPr>
          <w:p w:rsidR="003E5BE2" w:rsidRDefault="003E5BE2" w:rsidP="00505313">
            <w:pPr>
              <w:pStyle w:val="TableParagraph"/>
              <w:spacing w:line="268" w:lineRule="exact"/>
              <w:ind w:left="118" w:right="108"/>
              <w:jc w:val="center"/>
              <w:rPr>
                <w:sz w:val="24"/>
              </w:rPr>
            </w:pPr>
            <w:r>
              <w:rPr>
                <w:sz w:val="24"/>
              </w:rPr>
              <w:t>941</w:t>
            </w:r>
          </w:p>
        </w:tc>
      </w:tr>
    </w:tbl>
    <w:p w:rsidR="003E5BE2" w:rsidRPr="003E5BE2" w:rsidRDefault="003E5BE2" w:rsidP="009E18F0">
      <w:pPr>
        <w:pStyle w:val="a7"/>
        <w:widowControl w:val="0"/>
        <w:numPr>
          <w:ilvl w:val="0"/>
          <w:numId w:val="5"/>
        </w:numPr>
        <w:tabs>
          <w:tab w:val="left" w:pos="932"/>
        </w:tabs>
        <w:autoSpaceDE w:val="0"/>
        <w:autoSpaceDN w:val="0"/>
        <w:spacing w:before="90" w:after="0" w:line="240" w:lineRule="auto"/>
        <w:contextualSpacing w:val="0"/>
        <w:jc w:val="both"/>
        <w:rPr>
          <w:rFonts w:ascii="Times New Roman" w:eastAsia="Times New Roman" w:hAnsi="Times New Roman"/>
          <w:sz w:val="24"/>
          <w:szCs w:val="24"/>
          <w:lang w:val="x-none" w:eastAsia="x-none"/>
        </w:rPr>
      </w:pPr>
      <w:r w:rsidRPr="003E5BE2">
        <w:rPr>
          <w:rFonts w:ascii="Times New Roman" w:eastAsia="Times New Roman" w:hAnsi="Times New Roman"/>
          <w:sz w:val="24"/>
          <w:szCs w:val="24"/>
          <w:lang w:val="x-none" w:eastAsia="x-none"/>
        </w:rPr>
        <w:t>количество подконтрольных Управлению объектов (на конец периода) составляло:</w:t>
      </w:r>
    </w:p>
    <w:p w:rsidR="003E5BE2" w:rsidRPr="003E5BE2" w:rsidRDefault="003E5BE2" w:rsidP="003E5BE2">
      <w:pPr>
        <w:pStyle w:val="a8"/>
        <w:spacing w:before="7"/>
        <w:jc w:val="left"/>
        <w:rPr>
          <w:sz w:val="24"/>
          <w:szCs w:val="24"/>
        </w:rPr>
      </w:pPr>
    </w:p>
    <w:tbl>
      <w:tblPr>
        <w:tblW w:w="0" w:type="auto"/>
        <w:tblInd w:w="250"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6985"/>
        <w:gridCol w:w="2512"/>
      </w:tblGrid>
      <w:tr w:rsidR="003E5BE2" w:rsidRPr="003E5BE2" w:rsidTr="002C65BA">
        <w:trPr>
          <w:trHeight w:val="551"/>
        </w:trPr>
        <w:tc>
          <w:tcPr>
            <w:tcW w:w="6985" w:type="dxa"/>
          </w:tcPr>
          <w:p w:rsidR="003E5BE2" w:rsidRPr="003E5BE2" w:rsidRDefault="003E5BE2" w:rsidP="00505313">
            <w:pPr>
              <w:pStyle w:val="TableParagraph"/>
              <w:spacing w:before="128"/>
              <w:ind w:left="515" w:right="508"/>
              <w:jc w:val="center"/>
              <w:rPr>
                <w:sz w:val="24"/>
                <w:szCs w:val="24"/>
              </w:rPr>
            </w:pPr>
            <w:r w:rsidRPr="003E5BE2">
              <w:rPr>
                <w:sz w:val="24"/>
                <w:szCs w:val="24"/>
              </w:rPr>
              <w:t>Вид объектов</w:t>
            </w:r>
          </w:p>
        </w:tc>
        <w:tc>
          <w:tcPr>
            <w:tcW w:w="2512" w:type="dxa"/>
          </w:tcPr>
          <w:p w:rsidR="003E5BE2" w:rsidRPr="003E5BE2" w:rsidRDefault="003E5BE2" w:rsidP="00505313">
            <w:pPr>
              <w:pStyle w:val="TableParagraph"/>
              <w:spacing w:line="268" w:lineRule="exact"/>
              <w:ind w:left="196" w:right="188"/>
              <w:jc w:val="center"/>
              <w:rPr>
                <w:sz w:val="24"/>
                <w:szCs w:val="24"/>
              </w:rPr>
            </w:pPr>
            <w:r w:rsidRPr="003E5BE2">
              <w:rPr>
                <w:sz w:val="24"/>
                <w:szCs w:val="24"/>
              </w:rPr>
              <w:t>12 мес. 2020</w:t>
            </w:r>
          </w:p>
          <w:p w:rsidR="003E5BE2" w:rsidRPr="003E5BE2" w:rsidRDefault="003E5BE2" w:rsidP="00505313">
            <w:pPr>
              <w:pStyle w:val="TableParagraph"/>
              <w:spacing w:line="264" w:lineRule="exact"/>
              <w:ind w:left="196" w:right="188"/>
              <w:jc w:val="center"/>
              <w:rPr>
                <w:sz w:val="24"/>
                <w:szCs w:val="24"/>
              </w:rPr>
            </w:pPr>
            <w:r w:rsidRPr="003E5BE2">
              <w:rPr>
                <w:sz w:val="24"/>
                <w:szCs w:val="24"/>
              </w:rPr>
              <w:t>года</w:t>
            </w:r>
          </w:p>
        </w:tc>
      </w:tr>
      <w:tr w:rsidR="003E5BE2" w:rsidRPr="003E5BE2" w:rsidTr="002C65BA">
        <w:trPr>
          <w:trHeight w:val="275"/>
        </w:trPr>
        <w:tc>
          <w:tcPr>
            <w:tcW w:w="6985" w:type="dxa"/>
          </w:tcPr>
          <w:p w:rsidR="003E5BE2" w:rsidRPr="003E5BE2" w:rsidRDefault="003E5BE2" w:rsidP="00505313">
            <w:pPr>
              <w:pStyle w:val="TableParagraph"/>
              <w:spacing w:line="256" w:lineRule="exact"/>
              <w:ind w:left="107"/>
              <w:rPr>
                <w:sz w:val="24"/>
                <w:szCs w:val="24"/>
              </w:rPr>
            </w:pPr>
            <w:r w:rsidRPr="003E5BE2">
              <w:rPr>
                <w:sz w:val="24"/>
                <w:szCs w:val="24"/>
              </w:rPr>
              <w:t>Опасные производственные объекты</w:t>
            </w:r>
            <w:proofErr w:type="gramStart"/>
            <w:r w:rsidRPr="003E5BE2">
              <w:rPr>
                <w:sz w:val="24"/>
                <w:szCs w:val="24"/>
                <w:vertAlign w:val="superscript"/>
              </w:rPr>
              <w:t>2</w:t>
            </w:r>
            <w:proofErr w:type="gramEnd"/>
          </w:p>
        </w:tc>
        <w:tc>
          <w:tcPr>
            <w:tcW w:w="2512" w:type="dxa"/>
          </w:tcPr>
          <w:p w:rsidR="003E5BE2" w:rsidRPr="003E5BE2" w:rsidRDefault="003E5BE2" w:rsidP="00505313">
            <w:pPr>
              <w:pStyle w:val="TableParagraph"/>
              <w:spacing w:line="256" w:lineRule="exact"/>
              <w:ind w:left="196" w:right="188"/>
              <w:jc w:val="center"/>
              <w:rPr>
                <w:sz w:val="24"/>
                <w:szCs w:val="24"/>
              </w:rPr>
            </w:pPr>
            <w:r w:rsidRPr="003E5BE2">
              <w:rPr>
                <w:sz w:val="24"/>
                <w:szCs w:val="24"/>
              </w:rPr>
              <w:t>10290</w:t>
            </w:r>
          </w:p>
        </w:tc>
      </w:tr>
      <w:tr w:rsidR="003E5BE2" w:rsidRPr="003E5BE2" w:rsidTr="002C65BA">
        <w:trPr>
          <w:trHeight w:val="275"/>
        </w:trPr>
        <w:tc>
          <w:tcPr>
            <w:tcW w:w="6985" w:type="dxa"/>
          </w:tcPr>
          <w:p w:rsidR="003E5BE2" w:rsidRPr="003E5BE2" w:rsidRDefault="003E5BE2" w:rsidP="00505313">
            <w:pPr>
              <w:pStyle w:val="TableParagraph"/>
              <w:spacing w:line="256" w:lineRule="exact"/>
              <w:ind w:left="793" w:right="508"/>
              <w:jc w:val="center"/>
              <w:rPr>
                <w:sz w:val="24"/>
                <w:szCs w:val="24"/>
              </w:rPr>
            </w:pPr>
            <w:r w:rsidRPr="003E5BE2">
              <w:rPr>
                <w:sz w:val="24"/>
                <w:szCs w:val="24"/>
              </w:rPr>
              <w:t xml:space="preserve">Протяжённость магистральных трубопроводов, </w:t>
            </w:r>
            <w:proofErr w:type="gramStart"/>
            <w:r w:rsidRPr="003E5BE2">
              <w:rPr>
                <w:sz w:val="24"/>
                <w:szCs w:val="24"/>
              </w:rPr>
              <w:t>км</w:t>
            </w:r>
            <w:proofErr w:type="gramEnd"/>
          </w:p>
        </w:tc>
        <w:tc>
          <w:tcPr>
            <w:tcW w:w="2512" w:type="dxa"/>
          </w:tcPr>
          <w:p w:rsidR="003E5BE2" w:rsidRPr="003E5BE2" w:rsidRDefault="003E5BE2" w:rsidP="00505313">
            <w:pPr>
              <w:pStyle w:val="TableParagraph"/>
              <w:spacing w:before="1" w:line="254" w:lineRule="exact"/>
              <w:ind w:left="196" w:right="187"/>
              <w:jc w:val="center"/>
              <w:rPr>
                <w:sz w:val="24"/>
                <w:szCs w:val="24"/>
              </w:rPr>
            </w:pPr>
            <w:r w:rsidRPr="003E5BE2">
              <w:rPr>
                <w:sz w:val="24"/>
                <w:szCs w:val="24"/>
              </w:rPr>
              <w:t>9018,08</w:t>
            </w:r>
          </w:p>
        </w:tc>
      </w:tr>
      <w:tr w:rsidR="003E5BE2" w:rsidRPr="003E5BE2" w:rsidTr="002C65BA">
        <w:trPr>
          <w:trHeight w:val="552"/>
        </w:trPr>
        <w:tc>
          <w:tcPr>
            <w:tcW w:w="6985" w:type="dxa"/>
          </w:tcPr>
          <w:p w:rsidR="003E5BE2" w:rsidRPr="003E5BE2" w:rsidRDefault="003E5BE2" w:rsidP="00505313">
            <w:pPr>
              <w:pStyle w:val="TableParagraph"/>
              <w:spacing w:line="268" w:lineRule="exact"/>
              <w:ind w:left="815"/>
              <w:rPr>
                <w:sz w:val="24"/>
                <w:szCs w:val="24"/>
              </w:rPr>
            </w:pPr>
            <w:proofErr w:type="gramStart"/>
            <w:r w:rsidRPr="003E5BE2">
              <w:rPr>
                <w:sz w:val="24"/>
                <w:szCs w:val="24"/>
              </w:rPr>
              <w:t>Протяжённость наружных газопроводов (сетей</w:t>
            </w:r>
            <w:proofErr w:type="gramEnd"/>
          </w:p>
          <w:p w:rsidR="003E5BE2" w:rsidRPr="003E5BE2" w:rsidRDefault="003E5BE2" w:rsidP="00505313">
            <w:pPr>
              <w:pStyle w:val="TableParagraph"/>
              <w:spacing w:line="264" w:lineRule="exact"/>
              <w:ind w:left="815"/>
              <w:rPr>
                <w:sz w:val="24"/>
                <w:szCs w:val="24"/>
              </w:rPr>
            </w:pPr>
            <w:r w:rsidRPr="003E5BE2">
              <w:rPr>
                <w:sz w:val="24"/>
                <w:szCs w:val="24"/>
              </w:rPr>
              <w:t xml:space="preserve">газораспределения и </w:t>
            </w:r>
            <w:proofErr w:type="spellStart"/>
            <w:r w:rsidRPr="003E5BE2">
              <w:rPr>
                <w:sz w:val="24"/>
                <w:szCs w:val="24"/>
              </w:rPr>
              <w:t>газопотребления</w:t>
            </w:r>
            <w:proofErr w:type="spellEnd"/>
            <w:r w:rsidRPr="003E5BE2">
              <w:rPr>
                <w:sz w:val="24"/>
                <w:szCs w:val="24"/>
              </w:rPr>
              <w:t>), км</w:t>
            </w:r>
          </w:p>
        </w:tc>
        <w:tc>
          <w:tcPr>
            <w:tcW w:w="2512" w:type="dxa"/>
          </w:tcPr>
          <w:p w:rsidR="003E5BE2" w:rsidRPr="003E5BE2" w:rsidRDefault="003E5BE2" w:rsidP="00505313">
            <w:pPr>
              <w:pStyle w:val="TableParagraph"/>
              <w:spacing w:line="268" w:lineRule="exact"/>
              <w:ind w:left="193" w:right="188"/>
              <w:jc w:val="center"/>
              <w:rPr>
                <w:sz w:val="24"/>
                <w:szCs w:val="24"/>
              </w:rPr>
            </w:pPr>
            <w:r w:rsidRPr="003E5BE2">
              <w:rPr>
                <w:sz w:val="24"/>
                <w:szCs w:val="24"/>
              </w:rPr>
              <w:t>35005,8</w:t>
            </w:r>
          </w:p>
        </w:tc>
      </w:tr>
      <w:tr w:rsidR="003E5BE2" w:rsidRPr="003E5BE2" w:rsidTr="002C65BA">
        <w:trPr>
          <w:trHeight w:val="551"/>
        </w:trPr>
        <w:tc>
          <w:tcPr>
            <w:tcW w:w="6985" w:type="dxa"/>
          </w:tcPr>
          <w:p w:rsidR="003E5BE2" w:rsidRPr="003E5BE2" w:rsidRDefault="003E5BE2" w:rsidP="00505313">
            <w:pPr>
              <w:pStyle w:val="TableParagraph"/>
              <w:spacing w:line="268" w:lineRule="exact"/>
              <w:ind w:left="815"/>
              <w:rPr>
                <w:sz w:val="24"/>
                <w:szCs w:val="24"/>
              </w:rPr>
            </w:pPr>
            <w:proofErr w:type="gramStart"/>
            <w:r w:rsidRPr="003E5BE2">
              <w:rPr>
                <w:sz w:val="24"/>
                <w:szCs w:val="24"/>
              </w:rPr>
              <w:t>Протяжённость подземных газопроводов (сетей</w:t>
            </w:r>
            <w:proofErr w:type="gramEnd"/>
          </w:p>
          <w:p w:rsidR="003E5BE2" w:rsidRPr="003E5BE2" w:rsidRDefault="003E5BE2" w:rsidP="00505313">
            <w:pPr>
              <w:pStyle w:val="TableParagraph"/>
              <w:spacing w:line="264" w:lineRule="exact"/>
              <w:ind w:left="815"/>
              <w:rPr>
                <w:sz w:val="24"/>
                <w:szCs w:val="24"/>
              </w:rPr>
            </w:pPr>
            <w:r w:rsidRPr="003E5BE2">
              <w:rPr>
                <w:sz w:val="24"/>
                <w:szCs w:val="24"/>
              </w:rPr>
              <w:t xml:space="preserve">газораспределения и </w:t>
            </w:r>
            <w:proofErr w:type="spellStart"/>
            <w:r w:rsidRPr="003E5BE2">
              <w:rPr>
                <w:sz w:val="24"/>
                <w:szCs w:val="24"/>
              </w:rPr>
              <w:t>газопотребления</w:t>
            </w:r>
            <w:proofErr w:type="spellEnd"/>
            <w:r w:rsidRPr="003E5BE2">
              <w:rPr>
                <w:sz w:val="24"/>
                <w:szCs w:val="24"/>
              </w:rPr>
              <w:t>), км</w:t>
            </w:r>
          </w:p>
        </w:tc>
        <w:tc>
          <w:tcPr>
            <w:tcW w:w="2512" w:type="dxa"/>
          </w:tcPr>
          <w:p w:rsidR="003E5BE2" w:rsidRPr="003E5BE2" w:rsidRDefault="003E5BE2" w:rsidP="00505313">
            <w:pPr>
              <w:pStyle w:val="TableParagraph"/>
              <w:spacing w:line="268" w:lineRule="exact"/>
              <w:ind w:left="193" w:right="188"/>
              <w:jc w:val="center"/>
              <w:rPr>
                <w:sz w:val="24"/>
                <w:szCs w:val="24"/>
              </w:rPr>
            </w:pPr>
            <w:r w:rsidRPr="003E5BE2">
              <w:rPr>
                <w:sz w:val="24"/>
                <w:szCs w:val="24"/>
              </w:rPr>
              <w:t>18363,2</w:t>
            </w:r>
          </w:p>
        </w:tc>
      </w:tr>
      <w:tr w:rsidR="003E5BE2" w:rsidRPr="003E5BE2" w:rsidTr="002C65BA">
        <w:trPr>
          <w:trHeight w:val="554"/>
        </w:trPr>
        <w:tc>
          <w:tcPr>
            <w:tcW w:w="6985" w:type="dxa"/>
          </w:tcPr>
          <w:p w:rsidR="003E5BE2" w:rsidRPr="003E5BE2" w:rsidRDefault="003E5BE2" w:rsidP="00505313">
            <w:pPr>
              <w:pStyle w:val="TableParagraph"/>
              <w:spacing w:line="270" w:lineRule="exact"/>
              <w:ind w:left="815"/>
              <w:rPr>
                <w:sz w:val="24"/>
                <w:szCs w:val="24"/>
              </w:rPr>
            </w:pPr>
            <w:r w:rsidRPr="003E5BE2">
              <w:rPr>
                <w:sz w:val="24"/>
                <w:szCs w:val="24"/>
              </w:rPr>
              <w:t>Поставлено на учёт поднадзорных подъёмных</w:t>
            </w:r>
          </w:p>
          <w:p w:rsidR="003E5BE2" w:rsidRPr="003E5BE2" w:rsidRDefault="003E5BE2" w:rsidP="00505313">
            <w:pPr>
              <w:pStyle w:val="TableParagraph"/>
              <w:spacing w:line="264" w:lineRule="exact"/>
              <w:ind w:left="815"/>
              <w:rPr>
                <w:sz w:val="24"/>
                <w:szCs w:val="24"/>
              </w:rPr>
            </w:pPr>
            <w:r w:rsidRPr="003E5BE2">
              <w:rPr>
                <w:sz w:val="24"/>
                <w:szCs w:val="24"/>
              </w:rPr>
              <w:t>сооружений</w:t>
            </w:r>
          </w:p>
        </w:tc>
        <w:tc>
          <w:tcPr>
            <w:tcW w:w="2512" w:type="dxa"/>
          </w:tcPr>
          <w:p w:rsidR="003E5BE2" w:rsidRPr="003E5BE2" w:rsidRDefault="003E5BE2" w:rsidP="00505313">
            <w:pPr>
              <w:pStyle w:val="TableParagraph"/>
              <w:spacing w:line="270" w:lineRule="exact"/>
              <w:ind w:left="193" w:right="188"/>
              <w:jc w:val="center"/>
              <w:rPr>
                <w:sz w:val="24"/>
                <w:szCs w:val="24"/>
              </w:rPr>
            </w:pPr>
            <w:r w:rsidRPr="003E5BE2">
              <w:rPr>
                <w:sz w:val="24"/>
                <w:szCs w:val="24"/>
              </w:rPr>
              <w:t>25518</w:t>
            </w:r>
          </w:p>
        </w:tc>
      </w:tr>
      <w:tr w:rsidR="003E5BE2" w:rsidRPr="003E5BE2" w:rsidTr="002C65BA">
        <w:trPr>
          <w:trHeight w:val="551"/>
        </w:trPr>
        <w:tc>
          <w:tcPr>
            <w:tcW w:w="6985" w:type="dxa"/>
          </w:tcPr>
          <w:p w:rsidR="003E5BE2" w:rsidRPr="003E5BE2" w:rsidRDefault="003E5BE2" w:rsidP="00505313">
            <w:pPr>
              <w:pStyle w:val="TableParagraph"/>
              <w:spacing w:line="268" w:lineRule="exact"/>
              <w:ind w:left="815"/>
              <w:rPr>
                <w:sz w:val="24"/>
                <w:szCs w:val="24"/>
              </w:rPr>
            </w:pPr>
            <w:r w:rsidRPr="003E5BE2">
              <w:rPr>
                <w:sz w:val="24"/>
                <w:szCs w:val="24"/>
              </w:rPr>
              <w:t>Поставлено на учёт ОРПД</w:t>
            </w:r>
          </w:p>
        </w:tc>
        <w:tc>
          <w:tcPr>
            <w:tcW w:w="2512" w:type="dxa"/>
          </w:tcPr>
          <w:p w:rsidR="003E5BE2" w:rsidRPr="003E5BE2" w:rsidRDefault="003E5BE2" w:rsidP="00505313">
            <w:pPr>
              <w:pStyle w:val="TableParagraph"/>
              <w:spacing w:line="268" w:lineRule="exact"/>
              <w:ind w:left="193" w:right="188"/>
              <w:jc w:val="center"/>
              <w:rPr>
                <w:sz w:val="24"/>
                <w:szCs w:val="24"/>
              </w:rPr>
            </w:pPr>
            <w:r w:rsidRPr="003E5BE2">
              <w:rPr>
                <w:sz w:val="24"/>
                <w:szCs w:val="24"/>
              </w:rPr>
              <w:t>29199</w:t>
            </w:r>
          </w:p>
        </w:tc>
      </w:tr>
      <w:tr w:rsidR="003E5BE2" w:rsidRPr="003E5BE2" w:rsidTr="002C65BA">
        <w:trPr>
          <w:trHeight w:val="551"/>
        </w:trPr>
        <w:tc>
          <w:tcPr>
            <w:tcW w:w="6985" w:type="dxa"/>
          </w:tcPr>
          <w:p w:rsidR="003E5BE2" w:rsidRPr="003E5BE2" w:rsidRDefault="003E5BE2" w:rsidP="00505313">
            <w:pPr>
              <w:pStyle w:val="TableParagraph"/>
              <w:spacing w:line="268" w:lineRule="exact"/>
              <w:ind w:left="815"/>
              <w:rPr>
                <w:sz w:val="24"/>
                <w:szCs w:val="24"/>
              </w:rPr>
            </w:pPr>
            <w:r w:rsidRPr="003E5BE2">
              <w:rPr>
                <w:sz w:val="24"/>
                <w:szCs w:val="24"/>
              </w:rPr>
              <w:t xml:space="preserve">Объекты сетей газораспределения и </w:t>
            </w:r>
            <w:proofErr w:type="spellStart"/>
            <w:r w:rsidRPr="003E5BE2">
              <w:rPr>
                <w:sz w:val="24"/>
                <w:szCs w:val="24"/>
              </w:rPr>
              <w:t>газопотребления</w:t>
            </w:r>
            <w:proofErr w:type="spellEnd"/>
          </w:p>
        </w:tc>
        <w:tc>
          <w:tcPr>
            <w:tcW w:w="2512" w:type="dxa"/>
          </w:tcPr>
          <w:p w:rsidR="003E5BE2" w:rsidRPr="003E5BE2" w:rsidRDefault="003E5BE2" w:rsidP="00505313">
            <w:pPr>
              <w:pStyle w:val="TableParagraph"/>
              <w:spacing w:line="268" w:lineRule="exact"/>
              <w:ind w:left="193" w:right="188"/>
              <w:jc w:val="center"/>
              <w:rPr>
                <w:sz w:val="24"/>
                <w:szCs w:val="24"/>
              </w:rPr>
            </w:pPr>
            <w:r w:rsidRPr="003E5BE2">
              <w:rPr>
                <w:sz w:val="24"/>
                <w:szCs w:val="24"/>
              </w:rPr>
              <w:t>1084</w:t>
            </w:r>
          </w:p>
        </w:tc>
      </w:tr>
      <w:tr w:rsidR="003E5BE2" w:rsidRPr="003E5BE2" w:rsidTr="002C65BA">
        <w:trPr>
          <w:trHeight w:val="551"/>
        </w:trPr>
        <w:tc>
          <w:tcPr>
            <w:tcW w:w="6985" w:type="dxa"/>
          </w:tcPr>
          <w:p w:rsidR="003E5BE2" w:rsidRPr="003E5BE2" w:rsidRDefault="003E5BE2" w:rsidP="00505313">
            <w:pPr>
              <w:pStyle w:val="TableParagraph"/>
              <w:spacing w:line="268" w:lineRule="exact"/>
              <w:ind w:left="815"/>
              <w:rPr>
                <w:sz w:val="24"/>
                <w:szCs w:val="24"/>
              </w:rPr>
            </w:pPr>
            <w:r w:rsidRPr="003E5BE2">
              <w:rPr>
                <w:sz w:val="24"/>
                <w:szCs w:val="24"/>
              </w:rPr>
              <w:t>Лифты</w:t>
            </w:r>
          </w:p>
        </w:tc>
        <w:tc>
          <w:tcPr>
            <w:tcW w:w="2512" w:type="dxa"/>
          </w:tcPr>
          <w:p w:rsidR="003E5BE2" w:rsidRPr="003E5BE2" w:rsidRDefault="003E5BE2" w:rsidP="00505313">
            <w:pPr>
              <w:pStyle w:val="TableParagraph"/>
              <w:spacing w:line="268" w:lineRule="exact"/>
              <w:ind w:left="193" w:right="188"/>
              <w:jc w:val="center"/>
              <w:rPr>
                <w:sz w:val="24"/>
                <w:szCs w:val="24"/>
              </w:rPr>
            </w:pPr>
            <w:r w:rsidRPr="003E5BE2">
              <w:rPr>
                <w:sz w:val="24"/>
                <w:szCs w:val="24"/>
              </w:rPr>
              <w:t>30835</w:t>
            </w:r>
          </w:p>
        </w:tc>
      </w:tr>
      <w:tr w:rsidR="003E5BE2" w:rsidRPr="003E5BE2" w:rsidTr="002C65BA">
        <w:trPr>
          <w:trHeight w:val="551"/>
        </w:trPr>
        <w:tc>
          <w:tcPr>
            <w:tcW w:w="6985" w:type="dxa"/>
          </w:tcPr>
          <w:p w:rsidR="003E5BE2" w:rsidRPr="003E5BE2" w:rsidRDefault="003E5BE2" w:rsidP="00505313">
            <w:pPr>
              <w:pStyle w:val="TableParagraph"/>
              <w:spacing w:line="268" w:lineRule="exact"/>
              <w:ind w:left="815"/>
              <w:rPr>
                <w:sz w:val="24"/>
                <w:szCs w:val="24"/>
              </w:rPr>
            </w:pPr>
            <w:r w:rsidRPr="003E5BE2">
              <w:rPr>
                <w:sz w:val="24"/>
                <w:szCs w:val="24"/>
              </w:rPr>
              <w:t>Пассажирские конвейеры</w:t>
            </w:r>
          </w:p>
        </w:tc>
        <w:tc>
          <w:tcPr>
            <w:tcW w:w="2512" w:type="dxa"/>
          </w:tcPr>
          <w:p w:rsidR="003E5BE2" w:rsidRPr="003E5BE2" w:rsidRDefault="003E5BE2" w:rsidP="00505313">
            <w:pPr>
              <w:pStyle w:val="TableParagraph"/>
              <w:spacing w:line="268" w:lineRule="exact"/>
              <w:ind w:left="193" w:right="188"/>
              <w:jc w:val="center"/>
              <w:rPr>
                <w:sz w:val="24"/>
                <w:szCs w:val="24"/>
              </w:rPr>
            </w:pPr>
            <w:r w:rsidRPr="003E5BE2">
              <w:rPr>
                <w:sz w:val="24"/>
                <w:szCs w:val="24"/>
              </w:rPr>
              <w:t>47</w:t>
            </w:r>
          </w:p>
        </w:tc>
      </w:tr>
      <w:tr w:rsidR="003E5BE2" w:rsidRPr="003E5BE2" w:rsidTr="002C65BA">
        <w:trPr>
          <w:trHeight w:val="551"/>
        </w:trPr>
        <w:tc>
          <w:tcPr>
            <w:tcW w:w="6985" w:type="dxa"/>
          </w:tcPr>
          <w:p w:rsidR="003E5BE2" w:rsidRPr="003E5BE2" w:rsidRDefault="003E5BE2" w:rsidP="00505313">
            <w:pPr>
              <w:pStyle w:val="TableParagraph"/>
              <w:spacing w:line="268" w:lineRule="exact"/>
              <w:ind w:left="815"/>
              <w:rPr>
                <w:sz w:val="24"/>
                <w:szCs w:val="24"/>
              </w:rPr>
            </w:pPr>
            <w:r w:rsidRPr="003E5BE2">
              <w:rPr>
                <w:sz w:val="24"/>
                <w:szCs w:val="24"/>
              </w:rPr>
              <w:t>Подъемные платформы для инвалидов</w:t>
            </w:r>
          </w:p>
        </w:tc>
        <w:tc>
          <w:tcPr>
            <w:tcW w:w="2512" w:type="dxa"/>
          </w:tcPr>
          <w:p w:rsidR="003E5BE2" w:rsidRPr="003E5BE2" w:rsidRDefault="003E5BE2" w:rsidP="00505313">
            <w:pPr>
              <w:pStyle w:val="TableParagraph"/>
              <w:spacing w:line="268" w:lineRule="exact"/>
              <w:ind w:left="193" w:right="188"/>
              <w:jc w:val="center"/>
              <w:rPr>
                <w:sz w:val="24"/>
                <w:szCs w:val="24"/>
              </w:rPr>
            </w:pPr>
            <w:r w:rsidRPr="003E5BE2">
              <w:rPr>
                <w:sz w:val="24"/>
                <w:szCs w:val="24"/>
              </w:rPr>
              <w:t>64</w:t>
            </w:r>
          </w:p>
        </w:tc>
      </w:tr>
      <w:tr w:rsidR="003E5BE2" w:rsidRPr="003E5BE2" w:rsidTr="002C65BA">
        <w:trPr>
          <w:trHeight w:val="551"/>
        </w:trPr>
        <w:tc>
          <w:tcPr>
            <w:tcW w:w="6985" w:type="dxa"/>
          </w:tcPr>
          <w:p w:rsidR="003E5BE2" w:rsidRPr="003E5BE2" w:rsidRDefault="003E5BE2" w:rsidP="00505313">
            <w:pPr>
              <w:pStyle w:val="TableParagraph"/>
              <w:spacing w:line="268" w:lineRule="exact"/>
              <w:ind w:left="815"/>
              <w:rPr>
                <w:sz w:val="24"/>
                <w:szCs w:val="24"/>
              </w:rPr>
            </w:pPr>
            <w:r w:rsidRPr="003E5BE2">
              <w:rPr>
                <w:sz w:val="24"/>
                <w:szCs w:val="24"/>
              </w:rPr>
              <w:t>Эскалаторы вне метрополитенов</w:t>
            </w:r>
          </w:p>
        </w:tc>
        <w:tc>
          <w:tcPr>
            <w:tcW w:w="2512" w:type="dxa"/>
          </w:tcPr>
          <w:p w:rsidR="003E5BE2" w:rsidRPr="003E5BE2" w:rsidRDefault="003E5BE2" w:rsidP="00505313">
            <w:pPr>
              <w:pStyle w:val="TableParagraph"/>
              <w:spacing w:line="268" w:lineRule="exact"/>
              <w:ind w:left="193" w:right="188"/>
              <w:jc w:val="center"/>
              <w:rPr>
                <w:sz w:val="24"/>
                <w:szCs w:val="24"/>
              </w:rPr>
            </w:pPr>
            <w:r w:rsidRPr="003E5BE2">
              <w:rPr>
                <w:sz w:val="24"/>
                <w:szCs w:val="24"/>
              </w:rPr>
              <w:t>570</w:t>
            </w:r>
          </w:p>
        </w:tc>
      </w:tr>
    </w:tbl>
    <w:p w:rsidR="005E507B" w:rsidRDefault="005E507B" w:rsidP="00BE6F6D">
      <w:pPr>
        <w:spacing w:line="276" w:lineRule="auto"/>
        <w:ind w:right="-2" w:firstLine="686"/>
        <w:jc w:val="both"/>
      </w:pPr>
    </w:p>
    <w:p w:rsidR="00BE6F6D" w:rsidRPr="0004037A" w:rsidRDefault="00BE6F6D" w:rsidP="00BE6F6D">
      <w:pPr>
        <w:spacing w:line="276" w:lineRule="auto"/>
        <w:ind w:right="-2" w:firstLine="686"/>
        <w:jc w:val="both"/>
      </w:pPr>
      <w:r w:rsidRPr="0004037A">
        <w:t>Основной целью проверок, проводимых в рамках осуществления федерального государственного надзора в области промышленной безопасности, является обеспечение безопасности при эксплуатации опасных производственных объектов (далее – ОПО), а также защита жизни и здоровья работников таких объектов.</w:t>
      </w:r>
    </w:p>
    <w:p w:rsidR="00241498" w:rsidRDefault="003E5BE2" w:rsidP="00BB4925">
      <w:pPr>
        <w:pStyle w:val="a8"/>
        <w:spacing w:line="276" w:lineRule="auto"/>
        <w:ind w:firstLine="680"/>
        <w:rPr>
          <w:b/>
          <w:sz w:val="24"/>
          <w:szCs w:val="24"/>
          <w:lang w:val="ru-RU"/>
        </w:rPr>
        <w:sectPr w:rsidR="00241498" w:rsidSect="00EE12BC">
          <w:headerReference w:type="default" r:id="rId9"/>
          <w:type w:val="continuous"/>
          <w:pgSz w:w="11906" w:h="16838"/>
          <w:pgMar w:top="1134" w:right="849" w:bottom="1134" w:left="1418" w:header="709" w:footer="709" w:gutter="0"/>
          <w:cols w:space="708"/>
          <w:docGrid w:linePitch="360"/>
        </w:sectPr>
      </w:pPr>
      <w:r w:rsidRPr="003E5BE2">
        <w:rPr>
          <w:sz w:val="24"/>
          <w:szCs w:val="24"/>
        </w:rPr>
        <w:t>По</w:t>
      </w:r>
      <w:r w:rsidRPr="003E5BE2">
        <w:rPr>
          <w:spacing w:val="-17"/>
          <w:sz w:val="24"/>
          <w:szCs w:val="24"/>
        </w:rPr>
        <w:t xml:space="preserve"> </w:t>
      </w:r>
      <w:r w:rsidRPr="003E5BE2">
        <w:rPr>
          <w:sz w:val="24"/>
          <w:szCs w:val="24"/>
        </w:rPr>
        <w:t>состоянию</w:t>
      </w:r>
      <w:r w:rsidRPr="003E5BE2">
        <w:rPr>
          <w:spacing w:val="-15"/>
          <w:sz w:val="24"/>
          <w:szCs w:val="24"/>
        </w:rPr>
        <w:t xml:space="preserve"> </w:t>
      </w:r>
      <w:r w:rsidRPr="003E5BE2">
        <w:rPr>
          <w:sz w:val="24"/>
          <w:szCs w:val="24"/>
        </w:rPr>
        <w:t>на</w:t>
      </w:r>
      <w:r w:rsidRPr="003E5BE2">
        <w:rPr>
          <w:spacing w:val="-17"/>
          <w:sz w:val="24"/>
          <w:szCs w:val="24"/>
        </w:rPr>
        <w:t xml:space="preserve"> </w:t>
      </w:r>
      <w:r w:rsidRPr="003E5BE2">
        <w:rPr>
          <w:sz w:val="24"/>
          <w:szCs w:val="24"/>
        </w:rPr>
        <w:t>12</w:t>
      </w:r>
      <w:r w:rsidRPr="003E5BE2">
        <w:rPr>
          <w:spacing w:val="-15"/>
          <w:sz w:val="24"/>
          <w:szCs w:val="24"/>
        </w:rPr>
        <w:t xml:space="preserve"> </w:t>
      </w:r>
      <w:r w:rsidRPr="003E5BE2">
        <w:rPr>
          <w:sz w:val="24"/>
          <w:szCs w:val="24"/>
        </w:rPr>
        <w:t>мес.</w:t>
      </w:r>
      <w:r w:rsidRPr="003E5BE2">
        <w:rPr>
          <w:spacing w:val="-14"/>
          <w:sz w:val="24"/>
          <w:szCs w:val="24"/>
        </w:rPr>
        <w:t xml:space="preserve"> </w:t>
      </w:r>
      <w:r w:rsidRPr="003E5BE2">
        <w:rPr>
          <w:sz w:val="24"/>
          <w:szCs w:val="24"/>
        </w:rPr>
        <w:t>2020</w:t>
      </w:r>
      <w:r w:rsidRPr="003E5BE2">
        <w:rPr>
          <w:spacing w:val="-16"/>
          <w:sz w:val="24"/>
          <w:szCs w:val="24"/>
        </w:rPr>
        <w:t xml:space="preserve"> </w:t>
      </w:r>
      <w:r w:rsidRPr="003E5BE2">
        <w:rPr>
          <w:sz w:val="24"/>
          <w:szCs w:val="24"/>
        </w:rPr>
        <w:t>года</w:t>
      </w:r>
      <w:r w:rsidRPr="003E5BE2">
        <w:rPr>
          <w:spacing w:val="-18"/>
          <w:sz w:val="24"/>
          <w:szCs w:val="24"/>
        </w:rPr>
        <w:t xml:space="preserve"> </w:t>
      </w:r>
      <w:r w:rsidRPr="003E5BE2">
        <w:rPr>
          <w:sz w:val="24"/>
          <w:szCs w:val="24"/>
        </w:rPr>
        <w:t>работа</w:t>
      </w:r>
      <w:r w:rsidRPr="003E5BE2">
        <w:rPr>
          <w:spacing w:val="-15"/>
          <w:sz w:val="24"/>
          <w:szCs w:val="24"/>
        </w:rPr>
        <w:t xml:space="preserve"> </w:t>
      </w:r>
      <w:r w:rsidRPr="003E5BE2">
        <w:rPr>
          <w:sz w:val="24"/>
          <w:szCs w:val="24"/>
        </w:rPr>
        <w:t>по</w:t>
      </w:r>
      <w:r w:rsidRPr="003E5BE2">
        <w:rPr>
          <w:spacing w:val="-16"/>
          <w:sz w:val="24"/>
          <w:szCs w:val="24"/>
        </w:rPr>
        <w:t xml:space="preserve"> </w:t>
      </w:r>
      <w:r w:rsidRPr="003E5BE2">
        <w:rPr>
          <w:sz w:val="24"/>
          <w:szCs w:val="24"/>
        </w:rPr>
        <w:t>планированию</w:t>
      </w:r>
      <w:r w:rsidRPr="003E5BE2">
        <w:rPr>
          <w:spacing w:val="-16"/>
          <w:sz w:val="24"/>
          <w:szCs w:val="24"/>
        </w:rPr>
        <w:t xml:space="preserve"> </w:t>
      </w:r>
      <w:r w:rsidRPr="003E5BE2">
        <w:rPr>
          <w:sz w:val="24"/>
          <w:szCs w:val="24"/>
        </w:rPr>
        <w:t>и</w:t>
      </w:r>
      <w:r w:rsidRPr="003E5BE2">
        <w:rPr>
          <w:spacing w:val="-15"/>
          <w:sz w:val="24"/>
          <w:szCs w:val="24"/>
        </w:rPr>
        <w:t xml:space="preserve"> </w:t>
      </w:r>
      <w:r w:rsidRPr="003E5BE2">
        <w:rPr>
          <w:sz w:val="24"/>
          <w:szCs w:val="24"/>
        </w:rPr>
        <w:t>проведению</w:t>
      </w:r>
      <w:r w:rsidRPr="003E5BE2">
        <w:rPr>
          <w:spacing w:val="-16"/>
          <w:sz w:val="24"/>
          <w:szCs w:val="24"/>
        </w:rPr>
        <w:t xml:space="preserve"> </w:t>
      </w:r>
      <w:r w:rsidRPr="003E5BE2">
        <w:rPr>
          <w:sz w:val="24"/>
          <w:szCs w:val="24"/>
        </w:rPr>
        <w:t>плановых</w:t>
      </w:r>
      <w:r w:rsidRPr="003E5BE2">
        <w:rPr>
          <w:spacing w:val="-14"/>
          <w:sz w:val="24"/>
          <w:szCs w:val="24"/>
        </w:rPr>
        <w:t xml:space="preserve"> </w:t>
      </w:r>
      <w:r w:rsidRPr="003E5BE2">
        <w:rPr>
          <w:sz w:val="24"/>
          <w:szCs w:val="24"/>
        </w:rPr>
        <w:t>проверок осуществлялась с учётом требований Закона 294-ФЗ. В</w:t>
      </w:r>
      <w:r w:rsidRPr="003E5BE2">
        <w:rPr>
          <w:spacing w:val="-14"/>
          <w:sz w:val="24"/>
          <w:szCs w:val="24"/>
        </w:rPr>
        <w:t xml:space="preserve"> </w:t>
      </w:r>
      <w:r w:rsidRPr="003E5BE2">
        <w:rPr>
          <w:sz w:val="24"/>
          <w:szCs w:val="24"/>
        </w:rPr>
        <w:t>соответствии</w:t>
      </w:r>
      <w:r w:rsidRPr="003E5BE2">
        <w:rPr>
          <w:spacing w:val="-10"/>
          <w:sz w:val="24"/>
          <w:szCs w:val="24"/>
        </w:rPr>
        <w:t xml:space="preserve"> </w:t>
      </w:r>
      <w:r w:rsidRPr="003E5BE2">
        <w:rPr>
          <w:sz w:val="24"/>
          <w:szCs w:val="24"/>
        </w:rPr>
        <w:t>с</w:t>
      </w:r>
      <w:r w:rsidRPr="003E5BE2">
        <w:rPr>
          <w:spacing w:val="-13"/>
          <w:sz w:val="24"/>
          <w:szCs w:val="24"/>
        </w:rPr>
        <w:t xml:space="preserve"> </w:t>
      </w:r>
      <w:r w:rsidRPr="003E5BE2">
        <w:rPr>
          <w:sz w:val="24"/>
          <w:szCs w:val="24"/>
        </w:rPr>
        <w:t>п.</w:t>
      </w:r>
      <w:r w:rsidRPr="003E5BE2">
        <w:rPr>
          <w:spacing w:val="-12"/>
          <w:sz w:val="24"/>
          <w:szCs w:val="24"/>
        </w:rPr>
        <w:t xml:space="preserve"> </w:t>
      </w:r>
      <w:r w:rsidRPr="003E5BE2">
        <w:rPr>
          <w:sz w:val="24"/>
          <w:szCs w:val="24"/>
        </w:rPr>
        <w:t>7</w:t>
      </w:r>
      <w:r w:rsidRPr="003E5BE2">
        <w:rPr>
          <w:spacing w:val="-11"/>
          <w:sz w:val="24"/>
          <w:szCs w:val="24"/>
        </w:rPr>
        <w:t xml:space="preserve"> </w:t>
      </w:r>
      <w:r w:rsidRPr="003E5BE2">
        <w:rPr>
          <w:sz w:val="24"/>
          <w:szCs w:val="24"/>
        </w:rPr>
        <w:t>Правил</w:t>
      </w:r>
      <w:r w:rsidRPr="003E5BE2">
        <w:rPr>
          <w:spacing w:val="-12"/>
          <w:sz w:val="24"/>
          <w:szCs w:val="24"/>
        </w:rPr>
        <w:t xml:space="preserve"> </w:t>
      </w:r>
      <w:r w:rsidRPr="003E5BE2">
        <w:rPr>
          <w:sz w:val="24"/>
          <w:szCs w:val="24"/>
        </w:rPr>
        <w:t>подготовки</w:t>
      </w:r>
      <w:r w:rsidRPr="003E5BE2">
        <w:rPr>
          <w:spacing w:val="-11"/>
          <w:sz w:val="24"/>
          <w:szCs w:val="24"/>
        </w:rPr>
        <w:t xml:space="preserve"> </w:t>
      </w:r>
      <w:r w:rsidRPr="003E5BE2">
        <w:rPr>
          <w:sz w:val="24"/>
          <w:szCs w:val="24"/>
        </w:rPr>
        <w:t>органами</w:t>
      </w:r>
      <w:r w:rsidRPr="003E5BE2">
        <w:rPr>
          <w:spacing w:val="-11"/>
          <w:sz w:val="24"/>
          <w:szCs w:val="24"/>
        </w:rPr>
        <w:t xml:space="preserve"> </w:t>
      </w:r>
      <w:r w:rsidRPr="003E5BE2">
        <w:rPr>
          <w:sz w:val="24"/>
          <w:szCs w:val="24"/>
        </w:rPr>
        <w:t>государственного</w:t>
      </w:r>
      <w:r w:rsidRPr="003E5BE2">
        <w:rPr>
          <w:spacing w:val="-11"/>
          <w:sz w:val="24"/>
          <w:szCs w:val="24"/>
        </w:rPr>
        <w:t xml:space="preserve"> </w:t>
      </w:r>
      <w:r w:rsidRPr="003E5BE2">
        <w:rPr>
          <w:sz w:val="24"/>
          <w:szCs w:val="24"/>
        </w:rPr>
        <w:t>контроля (надзора)</w:t>
      </w:r>
      <w:r w:rsidRPr="003E5BE2">
        <w:rPr>
          <w:spacing w:val="-12"/>
          <w:sz w:val="24"/>
          <w:szCs w:val="24"/>
        </w:rPr>
        <w:t xml:space="preserve"> </w:t>
      </w:r>
      <w:r w:rsidRPr="003E5BE2">
        <w:rPr>
          <w:sz w:val="24"/>
          <w:szCs w:val="24"/>
        </w:rPr>
        <w:t>и</w:t>
      </w:r>
      <w:r w:rsidRPr="003E5BE2">
        <w:rPr>
          <w:spacing w:val="-10"/>
          <w:sz w:val="24"/>
          <w:szCs w:val="24"/>
        </w:rPr>
        <w:t xml:space="preserve"> </w:t>
      </w:r>
      <w:r w:rsidRPr="003E5BE2">
        <w:rPr>
          <w:sz w:val="24"/>
          <w:szCs w:val="24"/>
        </w:rPr>
        <w:t>органами</w:t>
      </w:r>
      <w:r w:rsidRPr="003E5BE2">
        <w:rPr>
          <w:spacing w:val="-11"/>
          <w:sz w:val="24"/>
          <w:szCs w:val="24"/>
        </w:rPr>
        <w:t xml:space="preserve"> </w:t>
      </w:r>
      <w:r w:rsidRPr="003E5BE2">
        <w:rPr>
          <w:sz w:val="24"/>
          <w:szCs w:val="24"/>
        </w:rPr>
        <w:t>муниципального</w:t>
      </w:r>
      <w:r w:rsidRPr="003E5BE2">
        <w:rPr>
          <w:spacing w:val="-13"/>
          <w:sz w:val="24"/>
          <w:szCs w:val="24"/>
        </w:rPr>
        <w:t xml:space="preserve"> </w:t>
      </w:r>
      <w:r w:rsidRPr="003E5BE2">
        <w:rPr>
          <w:sz w:val="24"/>
          <w:szCs w:val="24"/>
        </w:rPr>
        <w:t>контроля</w:t>
      </w:r>
      <w:r w:rsidRPr="003E5BE2">
        <w:rPr>
          <w:spacing w:val="-11"/>
          <w:sz w:val="24"/>
          <w:szCs w:val="24"/>
        </w:rPr>
        <w:t xml:space="preserve"> </w:t>
      </w:r>
      <w:r w:rsidRPr="003E5BE2">
        <w:rPr>
          <w:sz w:val="24"/>
          <w:szCs w:val="24"/>
        </w:rPr>
        <w:t>ежегодных</w:t>
      </w:r>
      <w:r w:rsidRPr="003E5BE2">
        <w:rPr>
          <w:spacing w:val="-10"/>
          <w:sz w:val="24"/>
          <w:szCs w:val="24"/>
        </w:rPr>
        <w:t xml:space="preserve"> </w:t>
      </w:r>
      <w:r w:rsidRPr="003E5BE2">
        <w:rPr>
          <w:sz w:val="24"/>
          <w:szCs w:val="24"/>
        </w:rPr>
        <w:t>планов</w:t>
      </w:r>
      <w:r w:rsidRPr="003E5BE2">
        <w:rPr>
          <w:spacing w:val="-14"/>
          <w:sz w:val="24"/>
          <w:szCs w:val="24"/>
        </w:rPr>
        <w:t xml:space="preserve"> </w:t>
      </w:r>
      <w:r w:rsidRPr="003E5BE2">
        <w:rPr>
          <w:sz w:val="24"/>
          <w:szCs w:val="24"/>
        </w:rPr>
        <w:t>проведения</w:t>
      </w:r>
      <w:r w:rsidRPr="003E5BE2">
        <w:rPr>
          <w:spacing w:val="-11"/>
          <w:sz w:val="24"/>
          <w:szCs w:val="24"/>
        </w:rPr>
        <w:t xml:space="preserve"> </w:t>
      </w:r>
      <w:r w:rsidRPr="003E5BE2">
        <w:rPr>
          <w:sz w:val="24"/>
          <w:szCs w:val="24"/>
        </w:rPr>
        <w:t>плановых</w:t>
      </w:r>
      <w:r w:rsidRPr="003E5BE2">
        <w:rPr>
          <w:spacing w:val="-12"/>
          <w:sz w:val="24"/>
          <w:szCs w:val="24"/>
        </w:rPr>
        <w:t xml:space="preserve"> </w:t>
      </w:r>
      <w:r w:rsidRPr="003E5BE2">
        <w:rPr>
          <w:sz w:val="24"/>
          <w:szCs w:val="24"/>
        </w:rPr>
        <w:t xml:space="preserve">проверок юридических лиц и индивидуальных предпринимателей, утверждённых постановлением Правительства РФ от 30 июня 2010 г. № 489 с изменениями, введенными постановлением Правительства РФ от 3 апреля 2020 г. № 438, проведение плановых выездных проверок до конца 2020 года отменено. </w:t>
      </w:r>
    </w:p>
    <w:p w:rsidR="003E5BE2" w:rsidRPr="00D03340" w:rsidRDefault="003E5BE2" w:rsidP="003E5BE2">
      <w:pPr>
        <w:pStyle w:val="a8"/>
        <w:ind w:left="1069" w:right="402"/>
        <w:jc w:val="center"/>
        <w:rPr>
          <w:sz w:val="24"/>
          <w:szCs w:val="24"/>
          <w:lang w:val="ru-RU"/>
        </w:rPr>
      </w:pPr>
      <w:r w:rsidRPr="00D03340">
        <w:rPr>
          <w:sz w:val="24"/>
          <w:szCs w:val="24"/>
        </w:rPr>
        <w:lastRenderedPageBreak/>
        <w:t>Количество контрольно-надзорных мероприятий, проведённых</w:t>
      </w:r>
      <w:r w:rsidRPr="00D03340">
        <w:rPr>
          <w:sz w:val="24"/>
          <w:szCs w:val="24"/>
          <w:lang w:val="ru-RU"/>
        </w:rPr>
        <w:t xml:space="preserve"> </w:t>
      </w:r>
      <w:r w:rsidRPr="00D03340">
        <w:rPr>
          <w:sz w:val="24"/>
          <w:szCs w:val="24"/>
        </w:rPr>
        <w:t xml:space="preserve">Управлением за 12 мес. 2020 года </w:t>
      </w:r>
      <w:r w:rsidRPr="00D03340">
        <w:rPr>
          <w:sz w:val="24"/>
          <w:szCs w:val="24"/>
          <w:lang w:val="ru-RU"/>
        </w:rPr>
        <w:t>в области промышленной безопасности и технического регулирования</w:t>
      </w:r>
    </w:p>
    <w:p w:rsidR="003E5BE2" w:rsidRPr="00D03340" w:rsidRDefault="003E5BE2" w:rsidP="003E5BE2">
      <w:pPr>
        <w:pStyle w:val="a8"/>
        <w:spacing w:after="8"/>
        <w:ind w:right="122"/>
        <w:jc w:val="right"/>
        <w:rPr>
          <w:sz w:val="24"/>
          <w:szCs w:val="24"/>
        </w:rPr>
      </w:pPr>
      <w:r w:rsidRPr="00D03340">
        <w:rPr>
          <w:sz w:val="24"/>
          <w:szCs w:val="24"/>
        </w:rPr>
        <w:t>Таблица 1</w:t>
      </w:r>
    </w:p>
    <w:tbl>
      <w:tblPr>
        <w:tblW w:w="9656"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77"/>
        <w:gridCol w:w="992"/>
        <w:gridCol w:w="1134"/>
        <w:gridCol w:w="993"/>
        <w:gridCol w:w="992"/>
        <w:gridCol w:w="1276"/>
        <w:gridCol w:w="992"/>
      </w:tblGrid>
      <w:tr w:rsidR="003E5BE2" w:rsidRPr="0057481D" w:rsidTr="00241498">
        <w:trPr>
          <w:trHeight w:val="628"/>
        </w:trPr>
        <w:tc>
          <w:tcPr>
            <w:tcW w:w="3277" w:type="dxa"/>
            <w:vMerge w:val="restart"/>
          </w:tcPr>
          <w:p w:rsidR="003E5BE2" w:rsidRPr="0057481D" w:rsidRDefault="003E5BE2" w:rsidP="00505313">
            <w:pPr>
              <w:pStyle w:val="TableParagraph"/>
              <w:ind w:left="1312"/>
              <w:rPr>
                <w:sz w:val="20"/>
                <w:szCs w:val="20"/>
              </w:rPr>
            </w:pPr>
            <w:r w:rsidRPr="0057481D">
              <w:rPr>
                <w:sz w:val="20"/>
                <w:szCs w:val="20"/>
              </w:rPr>
              <w:t>Группа надзора</w:t>
            </w:r>
          </w:p>
        </w:tc>
        <w:tc>
          <w:tcPr>
            <w:tcW w:w="3119" w:type="dxa"/>
            <w:gridSpan w:val="3"/>
          </w:tcPr>
          <w:p w:rsidR="003E5BE2" w:rsidRPr="0057481D" w:rsidRDefault="003E5BE2" w:rsidP="00505313">
            <w:pPr>
              <w:pStyle w:val="TableParagraph"/>
              <w:spacing w:before="145"/>
              <w:ind w:left="657"/>
              <w:rPr>
                <w:sz w:val="20"/>
                <w:szCs w:val="20"/>
              </w:rPr>
            </w:pPr>
            <w:r w:rsidRPr="0057481D">
              <w:rPr>
                <w:sz w:val="20"/>
                <w:szCs w:val="20"/>
              </w:rPr>
              <w:t>12 мес. 2019 года</w:t>
            </w:r>
          </w:p>
        </w:tc>
        <w:tc>
          <w:tcPr>
            <w:tcW w:w="3260" w:type="dxa"/>
            <w:gridSpan w:val="3"/>
          </w:tcPr>
          <w:p w:rsidR="003E5BE2" w:rsidRPr="0057481D" w:rsidRDefault="003E5BE2" w:rsidP="00505313">
            <w:pPr>
              <w:pStyle w:val="TableParagraph"/>
              <w:spacing w:before="145"/>
              <w:ind w:left="594"/>
              <w:rPr>
                <w:sz w:val="20"/>
                <w:szCs w:val="20"/>
              </w:rPr>
            </w:pPr>
            <w:r w:rsidRPr="0057481D">
              <w:rPr>
                <w:sz w:val="20"/>
                <w:szCs w:val="20"/>
              </w:rPr>
              <w:t>12 мес. 2020 года</w:t>
            </w:r>
          </w:p>
        </w:tc>
      </w:tr>
      <w:tr w:rsidR="003E5BE2" w:rsidRPr="0057481D" w:rsidTr="00241498">
        <w:trPr>
          <w:trHeight w:val="726"/>
        </w:trPr>
        <w:tc>
          <w:tcPr>
            <w:tcW w:w="3277" w:type="dxa"/>
            <w:vMerge/>
            <w:tcBorders>
              <w:top w:val="nil"/>
            </w:tcBorders>
          </w:tcPr>
          <w:p w:rsidR="003E5BE2" w:rsidRPr="0057481D" w:rsidRDefault="003E5BE2" w:rsidP="00505313">
            <w:pPr>
              <w:rPr>
                <w:sz w:val="20"/>
                <w:szCs w:val="20"/>
              </w:rPr>
            </w:pPr>
          </w:p>
        </w:tc>
        <w:tc>
          <w:tcPr>
            <w:tcW w:w="992" w:type="dxa"/>
          </w:tcPr>
          <w:p w:rsidR="003E5BE2" w:rsidRPr="0057481D" w:rsidRDefault="003E5BE2" w:rsidP="00505313">
            <w:pPr>
              <w:pStyle w:val="TableParagraph"/>
              <w:spacing w:before="1"/>
              <w:rPr>
                <w:sz w:val="20"/>
                <w:szCs w:val="20"/>
              </w:rPr>
            </w:pPr>
          </w:p>
          <w:p w:rsidR="003E5BE2" w:rsidRPr="0057481D" w:rsidRDefault="003E5BE2" w:rsidP="00241498">
            <w:pPr>
              <w:pStyle w:val="TableParagraph"/>
              <w:ind w:left="34"/>
              <w:rPr>
                <w:sz w:val="20"/>
                <w:szCs w:val="20"/>
              </w:rPr>
            </w:pPr>
            <w:r w:rsidRPr="0057481D">
              <w:rPr>
                <w:sz w:val="20"/>
                <w:szCs w:val="20"/>
              </w:rPr>
              <w:t>Всего</w:t>
            </w:r>
          </w:p>
        </w:tc>
        <w:tc>
          <w:tcPr>
            <w:tcW w:w="1134" w:type="dxa"/>
          </w:tcPr>
          <w:p w:rsidR="003E5BE2" w:rsidRPr="0057481D" w:rsidRDefault="00241498" w:rsidP="00241498">
            <w:pPr>
              <w:pStyle w:val="TableParagraph"/>
              <w:spacing w:before="104"/>
              <w:ind w:left="176" w:right="99" w:hanging="217"/>
              <w:rPr>
                <w:sz w:val="20"/>
                <w:szCs w:val="20"/>
              </w:rPr>
            </w:pPr>
            <w:r>
              <w:rPr>
                <w:sz w:val="20"/>
                <w:szCs w:val="20"/>
              </w:rPr>
              <w:t>Плано</w:t>
            </w:r>
            <w:r w:rsidR="003E5BE2" w:rsidRPr="0057481D">
              <w:rPr>
                <w:sz w:val="20"/>
                <w:szCs w:val="20"/>
              </w:rPr>
              <w:t>вые</w:t>
            </w:r>
          </w:p>
        </w:tc>
        <w:tc>
          <w:tcPr>
            <w:tcW w:w="993" w:type="dxa"/>
          </w:tcPr>
          <w:p w:rsidR="003E5BE2" w:rsidRPr="0057481D" w:rsidRDefault="003E5BE2" w:rsidP="00505313">
            <w:pPr>
              <w:pStyle w:val="TableParagraph"/>
              <w:spacing w:before="1"/>
              <w:rPr>
                <w:sz w:val="20"/>
                <w:szCs w:val="20"/>
              </w:rPr>
            </w:pPr>
          </w:p>
          <w:p w:rsidR="003E5BE2" w:rsidRPr="0057481D" w:rsidRDefault="003E5BE2" w:rsidP="00241498">
            <w:pPr>
              <w:pStyle w:val="TableParagraph"/>
              <w:ind w:left="34" w:right="160"/>
              <w:jc w:val="center"/>
              <w:rPr>
                <w:sz w:val="20"/>
                <w:szCs w:val="20"/>
              </w:rPr>
            </w:pPr>
            <w:r w:rsidRPr="0057481D">
              <w:rPr>
                <w:sz w:val="20"/>
                <w:szCs w:val="20"/>
              </w:rPr>
              <w:t>Иные</w:t>
            </w:r>
          </w:p>
        </w:tc>
        <w:tc>
          <w:tcPr>
            <w:tcW w:w="992" w:type="dxa"/>
          </w:tcPr>
          <w:p w:rsidR="003E5BE2" w:rsidRPr="0057481D" w:rsidRDefault="003E5BE2" w:rsidP="00505313">
            <w:pPr>
              <w:pStyle w:val="TableParagraph"/>
              <w:spacing w:before="1"/>
              <w:rPr>
                <w:sz w:val="20"/>
                <w:szCs w:val="20"/>
              </w:rPr>
            </w:pPr>
          </w:p>
          <w:p w:rsidR="003E5BE2" w:rsidRPr="0057481D" w:rsidRDefault="003E5BE2" w:rsidP="00241498">
            <w:pPr>
              <w:pStyle w:val="TableParagraph"/>
              <w:ind w:left="33"/>
              <w:rPr>
                <w:sz w:val="20"/>
                <w:szCs w:val="20"/>
              </w:rPr>
            </w:pPr>
            <w:r w:rsidRPr="0057481D">
              <w:rPr>
                <w:sz w:val="20"/>
                <w:szCs w:val="20"/>
              </w:rPr>
              <w:t>Всего</w:t>
            </w:r>
          </w:p>
        </w:tc>
        <w:tc>
          <w:tcPr>
            <w:tcW w:w="1276" w:type="dxa"/>
          </w:tcPr>
          <w:p w:rsidR="003E5BE2" w:rsidRPr="0057481D" w:rsidRDefault="00241498" w:rsidP="00241498">
            <w:pPr>
              <w:pStyle w:val="TableParagraph"/>
              <w:spacing w:before="104"/>
              <w:ind w:left="175" w:right="102" w:hanging="123"/>
              <w:rPr>
                <w:sz w:val="20"/>
                <w:szCs w:val="20"/>
              </w:rPr>
            </w:pPr>
            <w:r>
              <w:rPr>
                <w:sz w:val="20"/>
                <w:szCs w:val="20"/>
              </w:rPr>
              <w:t>Плано</w:t>
            </w:r>
            <w:r w:rsidR="003E5BE2" w:rsidRPr="0057481D">
              <w:rPr>
                <w:sz w:val="20"/>
                <w:szCs w:val="20"/>
              </w:rPr>
              <w:t>вые</w:t>
            </w:r>
          </w:p>
        </w:tc>
        <w:tc>
          <w:tcPr>
            <w:tcW w:w="992" w:type="dxa"/>
          </w:tcPr>
          <w:p w:rsidR="003E5BE2" w:rsidRPr="0057481D" w:rsidRDefault="003E5BE2" w:rsidP="00505313">
            <w:pPr>
              <w:pStyle w:val="TableParagraph"/>
              <w:spacing w:before="1"/>
              <w:rPr>
                <w:sz w:val="20"/>
                <w:szCs w:val="20"/>
              </w:rPr>
            </w:pPr>
          </w:p>
          <w:p w:rsidR="003E5BE2" w:rsidRPr="0057481D" w:rsidRDefault="003E5BE2" w:rsidP="00241498">
            <w:pPr>
              <w:pStyle w:val="TableParagraph"/>
              <w:ind w:left="33" w:right="170"/>
              <w:jc w:val="center"/>
              <w:rPr>
                <w:sz w:val="20"/>
                <w:szCs w:val="20"/>
              </w:rPr>
            </w:pPr>
            <w:r w:rsidRPr="0057481D">
              <w:rPr>
                <w:sz w:val="20"/>
                <w:szCs w:val="20"/>
              </w:rPr>
              <w:t>Иные</w:t>
            </w:r>
          </w:p>
        </w:tc>
      </w:tr>
      <w:tr w:rsidR="003E5BE2" w:rsidRPr="0057481D" w:rsidTr="00241498">
        <w:trPr>
          <w:trHeight w:val="1120"/>
        </w:trPr>
        <w:tc>
          <w:tcPr>
            <w:tcW w:w="3277" w:type="dxa"/>
            <w:tcBorders>
              <w:right w:val="single" w:sz="6" w:space="0" w:color="000000"/>
            </w:tcBorders>
          </w:tcPr>
          <w:p w:rsidR="003E5BE2" w:rsidRPr="0057481D" w:rsidRDefault="003E5BE2" w:rsidP="00505313">
            <w:pPr>
              <w:pStyle w:val="TableParagraph"/>
              <w:spacing w:before="173"/>
              <w:ind w:left="110" w:right="141"/>
              <w:rPr>
                <w:sz w:val="20"/>
                <w:szCs w:val="20"/>
              </w:rPr>
            </w:pPr>
            <w:r w:rsidRPr="0057481D">
              <w:rPr>
                <w:sz w:val="20"/>
                <w:szCs w:val="20"/>
              </w:rPr>
              <w:t>Федеральный государственный надзор в области промышленной безопасности опасных производственных объектов</w:t>
            </w:r>
          </w:p>
        </w:tc>
        <w:tc>
          <w:tcPr>
            <w:tcW w:w="992" w:type="dxa"/>
            <w:tcBorders>
              <w:left w:val="single" w:sz="6" w:space="0" w:color="000000"/>
            </w:tcBorders>
          </w:tcPr>
          <w:p w:rsidR="005E507B" w:rsidRDefault="005E507B" w:rsidP="00505313">
            <w:pPr>
              <w:pStyle w:val="TableParagraph"/>
              <w:ind w:left="263"/>
              <w:rPr>
                <w:sz w:val="20"/>
                <w:szCs w:val="20"/>
              </w:rPr>
            </w:pPr>
          </w:p>
          <w:p w:rsidR="003E5BE2" w:rsidRPr="0057481D" w:rsidRDefault="003E5BE2" w:rsidP="00505313">
            <w:pPr>
              <w:pStyle w:val="TableParagraph"/>
              <w:ind w:left="263"/>
              <w:rPr>
                <w:sz w:val="20"/>
                <w:szCs w:val="20"/>
              </w:rPr>
            </w:pPr>
            <w:r w:rsidRPr="0057481D">
              <w:rPr>
                <w:sz w:val="20"/>
                <w:szCs w:val="20"/>
              </w:rPr>
              <w:t>3182</w:t>
            </w:r>
          </w:p>
        </w:tc>
        <w:tc>
          <w:tcPr>
            <w:tcW w:w="1134" w:type="dxa"/>
          </w:tcPr>
          <w:p w:rsidR="005E507B" w:rsidRDefault="005E507B" w:rsidP="00505313">
            <w:pPr>
              <w:pStyle w:val="TableParagraph"/>
              <w:ind w:left="246"/>
              <w:rPr>
                <w:sz w:val="20"/>
                <w:szCs w:val="20"/>
              </w:rPr>
            </w:pPr>
          </w:p>
          <w:p w:rsidR="003E5BE2" w:rsidRPr="0057481D" w:rsidRDefault="003E5BE2" w:rsidP="00505313">
            <w:pPr>
              <w:pStyle w:val="TableParagraph"/>
              <w:ind w:left="246"/>
              <w:rPr>
                <w:sz w:val="20"/>
                <w:szCs w:val="20"/>
              </w:rPr>
            </w:pPr>
            <w:r w:rsidRPr="0057481D">
              <w:rPr>
                <w:sz w:val="20"/>
                <w:szCs w:val="20"/>
              </w:rPr>
              <w:t>257</w:t>
            </w:r>
          </w:p>
        </w:tc>
        <w:tc>
          <w:tcPr>
            <w:tcW w:w="993" w:type="dxa"/>
          </w:tcPr>
          <w:p w:rsidR="005E507B" w:rsidRDefault="005E507B" w:rsidP="00241498">
            <w:pPr>
              <w:pStyle w:val="TableParagraph"/>
              <w:ind w:left="34" w:right="160"/>
              <w:jc w:val="center"/>
              <w:rPr>
                <w:sz w:val="20"/>
                <w:szCs w:val="20"/>
              </w:rPr>
            </w:pPr>
          </w:p>
          <w:p w:rsidR="003E5BE2" w:rsidRPr="0057481D" w:rsidRDefault="003E5BE2" w:rsidP="00241498">
            <w:pPr>
              <w:pStyle w:val="TableParagraph"/>
              <w:ind w:left="34" w:right="160"/>
              <w:jc w:val="center"/>
              <w:rPr>
                <w:sz w:val="20"/>
                <w:szCs w:val="20"/>
              </w:rPr>
            </w:pPr>
            <w:r w:rsidRPr="0057481D">
              <w:rPr>
                <w:sz w:val="20"/>
                <w:szCs w:val="20"/>
              </w:rPr>
              <w:t>2925</w:t>
            </w:r>
          </w:p>
        </w:tc>
        <w:tc>
          <w:tcPr>
            <w:tcW w:w="992" w:type="dxa"/>
          </w:tcPr>
          <w:p w:rsidR="005E507B" w:rsidRDefault="005E507B" w:rsidP="00505313">
            <w:pPr>
              <w:pStyle w:val="TableParagraph"/>
              <w:ind w:left="186"/>
              <w:rPr>
                <w:sz w:val="20"/>
                <w:szCs w:val="20"/>
              </w:rPr>
            </w:pPr>
          </w:p>
          <w:p w:rsidR="003E5BE2" w:rsidRPr="0057481D" w:rsidRDefault="003E5BE2" w:rsidP="00505313">
            <w:pPr>
              <w:pStyle w:val="TableParagraph"/>
              <w:ind w:left="186"/>
              <w:rPr>
                <w:sz w:val="20"/>
                <w:szCs w:val="20"/>
              </w:rPr>
            </w:pPr>
            <w:r w:rsidRPr="0057481D">
              <w:rPr>
                <w:sz w:val="20"/>
                <w:szCs w:val="20"/>
              </w:rPr>
              <w:t>3291</w:t>
            </w:r>
          </w:p>
        </w:tc>
        <w:tc>
          <w:tcPr>
            <w:tcW w:w="1276" w:type="dxa"/>
          </w:tcPr>
          <w:p w:rsidR="005E507B" w:rsidRDefault="005E507B" w:rsidP="00241498">
            <w:pPr>
              <w:pStyle w:val="TableParagraph"/>
              <w:ind w:left="175"/>
              <w:rPr>
                <w:sz w:val="20"/>
                <w:szCs w:val="20"/>
              </w:rPr>
            </w:pPr>
          </w:p>
          <w:p w:rsidR="003E5BE2" w:rsidRPr="0057481D" w:rsidRDefault="003E5BE2" w:rsidP="00241498">
            <w:pPr>
              <w:pStyle w:val="TableParagraph"/>
              <w:ind w:left="175"/>
              <w:rPr>
                <w:sz w:val="20"/>
                <w:szCs w:val="20"/>
              </w:rPr>
            </w:pPr>
            <w:r w:rsidRPr="0057481D">
              <w:rPr>
                <w:sz w:val="20"/>
                <w:szCs w:val="20"/>
              </w:rPr>
              <w:t>47</w:t>
            </w:r>
          </w:p>
        </w:tc>
        <w:tc>
          <w:tcPr>
            <w:tcW w:w="992" w:type="dxa"/>
          </w:tcPr>
          <w:p w:rsidR="005E507B" w:rsidRDefault="005E507B" w:rsidP="00505313">
            <w:pPr>
              <w:pStyle w:val="TableParagraph"/>
              <w:ind w:left="180" w:right="170"/>
              <w:jc w:val="center"/>
              <w:rPr>
                <w:sz w:val="20"/>
                <w:szCs w:val="20"/>
              </w:rPr>
            </w:pPr>
          </w:p>
          <w:p w:rsidR="003E5BE2" w:rsidRPr="0057481D" w:rsidRDefault="003E5BE2" w:rsidP="00505313">
            <w:pPr>
              <w:pStyle w:val="TableParagraph"/>
              <w:ind w:left="180" w:right="170"/>
              <w:jc w:val="center"/>
              <w:rPr>
                <w:sz w:val="20"/>
                <w:szCs w:val="20"/>
              </w:rPr>
            </w:pPr>
            <w:r w:rsidRPr="0057481D">
              <w:rPr>
                <w:sz w:val="20"/>
                <w:szCs w:val="20"/>
              </w:rPr>
              <w:t>3244</w:t>
            </w:r>
          </w:p>
        </w:tc>
      </w:tr>
      <w:tr w:rsidR="003E5BE2" w:rsidRPr="0057481D" w:rsidTr="00241498">
        <w:trPr>
          <w:trHeight w:val="1120"/>
        </w:trPr>
        <w:tc>
          <w:tcPr>
            <w:tcW w:w="3277" w:type="dxa"/>
            <w:tcBorders>
              <w:right w:val="single" w:sz="6" w:space="0" w:color="000000"/>
            </w:tcBorders>
          </w:tcPr>
          <w:p w:rsidR="003E5BE2" w:rsidRPr="0057481D" w:rsidRDefault="002C65BA" w:rsidP="00505313">
            <w:pPr>
              <w:pStyle w:val="TableParagraph"/>
              <w:ind w:left="110"/>
              <w:rPr>
                <w:sz w:val="20"/>
                <w:szCs w:val="20"/>
              </w:rPr>
            </w:pPr>
            <w:r w:rsidRPr="002C65BA">
              <w:rPr>
                <w:sz w:val="20"/>
                <w:szCs w:val="20"/>
              </w:rPr>
              <w:t>Государственный контроль (надзор) за соблюдением требований технических регламентов</w:t>
            </w:r>
          </w:p>
        </w:tc>
        <w:tc>
          <w:tcPr>
            <w:tcW w:w="992" w:type="dxa"/>
            <w:tcBorders>
              <w:left w:val="single" w:sz="6" w:space="0" w:color="000000"/>
            </w:tcBorders>
          </w:tcPr>
          <w:p w:rsidR="003E5BE2" w:rsidRPr="0057481D" w:rsidRDefault="003E5BE2" w:rsidP="00505313">
            <w:pPr>
              <w:pStyle w:val="TableParagraph"/>
              <w:spacing w:before="176"/>
              <w:ind w:left="183" w:right="170"/>
              <w:jc w:val="center"/>
              <w:rPr>
                <w:sz w:val="20"/>
                <w:szCs w:val="20"/>
              </w:rPr>
            </w:pPr>
            <w:r w:rsidRPr="0057481D">
              <w:rPr>
                <w:sz w:val="20"/>
                <w:szCs w:val="20"/>
              </w:rPr>
              <w:t>776</w:t>
            </w:r>
          </w:p>
        </w:tc>
        <w:tc>
          <w:tcPr>
            <w:tcW w:w="1134" w:type="dxa"/>
          </w:tcPr>
          <w:p w:rsidR="003E5BE2" w:rsidRPr="0057481D" w:rsidRDefault="003E5BE2" w:rsidP="00505313">
            <w:pPr>
              <w:pStyle w:val="TableParagraph"/>
              <w:spacing w:before="176"/>
              <w:ind w:left="223" w:right="212"/>
              <w:jc w:val="center"/>
              <w:rPr>
                <w:sz w:val="20"/>
                <w:szCs w:val="20"/>
              </w:rPr>
            </w:pPr>
            <w:r w:rsidRPr="0057481D">
              <w:rPr>
                <w:sz w:val="20"/>
                <w:szCs w:val="20"/>
              </w:rPr>
              <w:t>20</w:t>
            </w:r>
          </w:p>
        </w:tc>
        <w:tc>
          <w:tcPr>
            <w:tcW w:w="993" w:type="dxa"/>
          </w:tcPr>
          <w:p w:rsidR="003E5BE2" w:rsidRPr="0057481D" w:rsidRDefault="003E5BE2" w:rsidP="00505313">
            <w:pPr>
              <w:pStyle w:val="TableParagraph"/>
              <w:spacing w:before="176"/>
              <w:ind w:left="166" w:right="160"/>
              <w:jc w:val="center"/>
              <w:rPr>
                <w:sz w:val="20"/>
                <w:szCs w:val="20"/>
              </w:rPr>
            </w:pPr>
            <w:r w:rsidRPr="0057481D">
              <w:rPr>
                <w:sz w:val="20"/>
                <w:szCs w:val="20"/>
              </w:rPr>
              <w:t>756</w:t>
            </w:r>
          </w:p>
        </w:tc>
        <w:tc>
          <w:tcPr>
            <w:tcW w:w="992" w:type="dxa"/>
          </w:tcPr>
          <w:p w:rsidR="003E5BE2" w:rsidRPr="0057481D" w:rsidRDefault="003E5BE2" w:rsidP="00505313">
            <w:pPr>
              <w:pStyle w:val="TableParagraph"/>
              <w:spacing w:before="176"/>
              <w:ind w:left="106" w:right="98"/>
              <w:jc w:val="center"/>
              <w:rPr>
                <w:sz w:val="20"/>
                <w:szCs w:val="20"/>
              </w:rPr>
            </w:pPr>
            <w:r w:rsidRPr="0057481D">
              <w:rPr>
                <w:sz w:val="20"/>
                <w:szCs w:val="20"/>
              </w:rPr>
              <w:t>986</w:t>
            </w:r>
          </w:p>
        </w:tc>
        <w:tc>
          <w:tcPr>
            <w:tcW w:w="1276" w:type="dxa"/>
          </w:tcPr>
          <w:p w:rsidR="003E5BE2" w:rsidRPr="0057481D" w:rsidRDefault="003E5BE2" w:rsidP="00505313">
            <w:pPr>
              <w:pStyle w:val="TableParagraph"/>
              <w:spacing w:before="176"/>
              <w:ind w:left="220" w:right="215"/>
              <w:jc w:val="center"/>
              <w:rPr>
                <w:sz w:val="20"/>
                <w:szCs w:val="20"/>
              </w:rPr>
            </w:pPr>
            <w:r w:rsidRPr="0057481D">
              <w:rPr>
                <w:sz w:val="20"/>
                <w:szCs w:val="20"/>
              </w:rPr>
              <w:t>9</w:t>
            </w:r>
          </w:p>
        </w:tc>
        <w:tc>
          <w:tcPr>
            <w:tcW w:w="992" w:type="dxa"/>
          </w:tcPr>
          <w:p w:rsidR="003E5BE2" w:rsidRPr="0057481D" w:rsidRDefault="003E5BE2" w:rsidP="00505313">
            <w:pPr>
              <w:pStyle w:val="TableParagraph"/>
              <w:spacing w:before="176"/>
              <w:ind w:left="180" w:right="170"/>
              <w:jc w:val="center"/>
              <w:rPr>
                <w:sz w:val="20"/>
                <w:szCs w:val="20"/>
              </w:rPr>
            </w:pPr>
            <w:r w:rsidRPr="0057481D">
              <w:rPr>
                <w:sz w:val="20"/>
                <w:szCs w:val="20"/>
              </w:rPr>
              <w:t>977</w:t>
            </w:r>
          </w:p>
        </w:tc>
      </w:tr>
      <w:tr w:rsidR="00894972" w:rsidRPr="0057481D" w:rsidTr="00337EE1">
        <w:trPr>
          <w:trHeight w:val="343"/>
        </w:trPr>
        <w:tc>
          <w:tcPr>
            <w:tcW w:w="3277" w:type="dxa"/>
            <w:tcBorders>
              <w:right w:val="single" w:sz="6" w:space="0" w:color="000000"/>
            </w:tcBorders>
          </w:tcPr>
          <w:p w:rsidR="00894972" w:rsidRPr="00337EE1" w:rsidRDefault="00894972" w:rsidP="005E507B">
            <w:pPr>
              <w:pStyle w:val="TableParagraph"/>
              <w:ind w:left="110"/>
              <w:jc w:val="right"/>
              <w:rPr>
                <w:i/>
                <w:sz w:val="20"/>
                <w:szCs w:val="20"/>
              </w:rPr>
            </w:pPr>
            <w:r w:rsidRPr="00337EE1">
              <w:rPr>
                <w:i/>
                <w:sz w:val="20"/>
                <w:szCs w:val="20"/>
              </w:rPr>
              <w:t>Итого</w:t>
            </w:r>
          </w:p>
        </w:tc>
        <w:tc>
          <w:tcPr>
            <w:tcW w:w="992" w:type="dxa"/>
            <w:tcBorders>
              <w:left w:val="single" w:sz="6" w:space="0" w:color="000000"/>
            </w:tcBorders>
          </w:tcPr>
          <w:p w:rsidR="00894972" w:rsidRPr="0057481D" w:rsidRDefault="00894972" w:rsidP="00337EE1">
            <w:pPr>
              <w:pStyle w:val="TableParagraph"/>
              <w:spacing w:before="176"/>
              <w:ind w:left="183" w:right="170"/>
              <w:jc w:val="center"/>
              <w:rPr>
                <w:sz w:val="20"/>
                <w:szCs w:val="20"/>
              </w:rPr>
            </w:pPr>
            <w:r>
              <w:rPr>
                <w:sz w:val="20"/>
                <w:szCs w:val="20"/>
              </w:rPr>
              <w:t>3958</w:t>
            </w:r>
          </w:p>
        </w:tc>
        <w:tc>
          <w:tcPr>
            <w:tcW w:w="1134" w:type="dxa"/>
          </w:tcPr>
          <w:p w:rsidR="00894972" w:rsidRPr="0057481D" w:rsidRDefault="00894972" w:rsidP="00337EE1">
            <w:pPr>
              <w:pStyle w:val="TableParagraph"/>
              <w:spacing w:before="176"/>
              <w:ind w:left="223" w:right="212"/>
              <w:jc w:val="center"/>
              <w:rPr>
                <w:sz w:val="20"/>
                <w:szCs w:val="20"/>
              </w:rPr>
            </w:pPr>
            <w:r>
              <w:rPr>
                <w:sz w:val="20"/>
                <w:szCs w:val="20"/>
              </w:rPr>
              <w:t>277</w:t>
            </w:r>
          </w:p>
        </w:tc>
        <w:tc>
          <w:tcPr>
            <w:tcW w:w="993" w:type="dxa"/>
          </w:tcPr>
          <w:p w:rsidR="00894972" w:rsidRPr="0057481D" w:rsidRDefault="00894972" w:rsidP="00337EE1">
            <w:pPr>
              <w:pStyle w:val="TableParagraph"/>
              <w:spacing w:before="176"/>
              <w:ind w:left="166" w:right="160"/>
              <w:jc w:val="center"/>
              <w:rPr>
                <w:sz w:val="20"/>
                <w:szCs w:val="20"/>
              </w:rPr>
            </w:pPr>
            <w:r>
              <w:rPr>
                <w:sz w:val="20"/>
                <w:szCs w:val="20"/>
              </w:rPr>
              <w:t>3681</w:t>
            </w:r>
          </w:p>
        </w:tc>
        <w:tc>
          <w:tcPr>
            <w:tcW w:w="992" w:type="dxa"/>
          </w:tcPr>
          <w:p w:rsidR="00894972" w:rsidRPr="0057481D" w:rsidRDefault="00894972" w:rsidP="00337EE1">
            <w:pPr>
              <w:pStyle w:val="TableParagraph"/>
              <w:spacing w:before="176"/>
              <w:ind w:left="106" w:right="98"/>
              <w:jc w:val="center"/>
              <w:rPr>
                <w:sz w:val="20"/>
                <w:szCs w:val="20"/>
              </w:rPr>
            </w:pPr>
            <w:r>
              <w:rPr>
                <w:sz w:val="20"/>
                <w:szCs w:val="20"/>
              </w:rPr>
              <w:t>4277</w:t>
            </w:r>
          </w:p>
        </w:tc>
        <w:tc>
          <w:tcPr>
            <w:tcW w:w="1276" w:type="dxa"/>
          </w:tcPr>
          <w:p w:rsidR="00894972" w:rsidRPr="0057481D" w:rsidRDefault="00894972" w:rsidP="00337EE1">
            <w:pPr>
              <w:pStyle w:val="TableParagraph"/>
              <w:spacing w:before="176"/>
              <w:ind w:left="220" w:right="215"/>
              <w:jc w:val="center"/>
              <w:rPr>
                <w:sz w:val="20"/>
                <w:szCs w:val="20"/>
              </w:rPr>
            </w:pPr>
            <w:r>
              <w:rPr>
                <w:sz w:val="20"/>
                <w:szCs w:val="20"/>
              </w:rPr>
              <w:t>56</w:t>
            </w:r>
          </w:p>
        </w:tc>
        <w:tc>
          <w:tcPr>
            <w:tcW w:w="992" w:type="dxa"/>
          </w:tcPr>
          <w:p w:rsidR="00894972" w:rsidRPr="0057481D" w:rsidRDefault="00894972" w:rsidP="00337EE1">
            <w:pPr>
              <w:pStyle w:val="TableParagraph"/>
              <w:spacing w:before="176"/>
              <w:ind w:left="180" w:right="170"/>
              <w:jc w:val="center"/>
              <w:rPr>
                <w:sz w:val="20"/>
                <w:szCs w:val="20"/>
              </w:rPr>
            </w:pPr>
            <w:r>
              <w:rPr>
                <w:sz w:val="20"/>
                <w:szCs w:val="20"/>
              </w:rPr>
              <w:t>4221</w:t>
            </w:r>
          </w:p>
        </w:tc>
      </w:tr>
    </w:tbl>
    <w:p w:rsidR="005E507B" w:rsidRDefault="005E507B" w:rsidP="00546FB9">
      <w:pPr>
        <w:widowControl w:val="0"/>
        <w:autoSpaceDE w:val="0"/>
        <w:autoSpaceDN w:val="0"/>
        <w:spacing w:line="276" w:lineRule="auto"/>
        <w:ind w:firstLine="680"/>
        <w:jc w:val="both"/>
        <w:rPr>
          <w:lang w:eastAsia="en-US"/>
        </w:rPr>
      </w:pPr>
    </w:p>
    <w:p w:rsidR="00F9009B" w:rsidRPr="00F9009B" w:rsidRDefault="00F9009B" w:rsidP="00546FB9">
      <w:pPr>
        <w:widowControl w:val="0"/>
        <w:autoSpaceDE w:val="0"/>
        <w:autoSpaceDN w:val="0"/>
        <w:spacing w:line="276" w:lineRule="auto"/>
        <w:ind w:firstLine="680"/>
        <w:jc w:val="both"/>
        <w:rPr>
          <w:lang w:eastAsia="en-US"/>
        </w:rPr>
      </w:pPr>
      <w:r w:rsidRPr="00F9009B">
        <w:rPr>
          <w:lang w:eastAsia="en-US"/>
        </w:rPr>
        <w:t xml:space="preserve">За 12 месяцев 2020 года инспекторским составом Управления </w:t>
      </w:r>
      <w:r w:rsidR="00BE6F6D">
        <w:rPr>
          <w:lang w:eastAsia="en-US"/>
        </w:rPr>
        <w:t xml:space="preserve">в области промышленной безопасности и технического регулирования </w:t>
      </w:r>
      <w:r w:rsidRPr="00F9009B">
        <w:rPr>
          <w:lang w:eastAsia="en-US"/>
        </w:rPr>
        <w:t xml:space="preserve">проведено </w:t>
      </w:r>
      <w:r>
        <w:rPr>
          <w:lang w:eastAsia="en-US"/>
        </w:rPr>
        <w:t>4277</w:t>
      </w:r>
      <w:r w:rsidR="00BE6F6D">
        <w:rPr>
          <w:lang w:eastAsia="en-US"/>
        </w:rPr>
        <w:t xml:space="preserve"> контрольно-</w:t>
      </w:r>
      <w:r w:rsidRPr="00F9009B">
        <w:rPr>
          <w:lang w:eastAsia="en-US"/>
        </w:rPr>
        <w:t xml:space="preserve">надзорных мероприятий (см. Таблицу 1), что на – </w:t>
      </w:r>
      <w:r>
        <w:rPr>
          <w:lang w:eastAsia="en-US"/>
        </w:rPr>
        <w:t>319</w:t>
      </w:r>
      <w:r w:rsidRPr="00F9009B">
        <w:rPr>
          <w:lang w:eastAsia="en-US"/>
        </w:rPr>
        <w:t xml:space="preserve"> ед. (на </w:t>
      </w:r>
      <w:r>
        <w:rPr>
          <w:lang w:eastAsia="en-US"/>
        </w:rPr>
        <w:t>7,4</w:t>
      </w:r>
      <w:r w:rsidRPr="00F9009B">
        <w:rPr>
          <w:lang w:eastAsia="en-US"/>
        </w:rPr>
        <w:t xml:space="preserve"> %) </w:t>
      </w:r>
      <w:r>
        <w:rPr>
          <w:lang w:eastAsia="en-US"/>
        </w:rPr>
        <w:t>больше</w:t>
      </w:r>
      <w:r w:rsidRPr="00F9009B">
        <w:rPr>
          <w:lang w:eastAsia="en-US"/>
        </w:rPr>
        <w:t>, чем за аналогичный период 2019 года (далее также – АППГ), из них:</w:t>
      </w:r>
    </w:p>
    <w:p w:rsidR="00F9009B" w:rsidRPr="00F9009B" w:rsidRDefault="005E507B" w:rsidP="00546FB9">
      <w:pPr>
        <w:widowControl w:val="0"/>
        <w:autoSpaceDE w:val="0"/>
        <w:autoSpaceDN w:val="0"/>
        <w:spacing w:line="276" w:lineRule="auto"/>
        <w:ind w:firstLine="680"/>
        <w:jc w:val="both"/>
        <w:rPr>
          <w:lang w:eastAsia="en-US"/>
        </w:rPr>
      </w:pPr>
      <w:r>
        <w:rPr>
          <w:lang w:eastAsia="en-US"/>
        </w:rPr>
        <w:t xml:space="preserve">- </w:t>
      </w:r>
      <w:r w:rsidR="00F9009B" w:rsidRPr="00F9009B">
        <w:rPr>
          <w:lang w:eastAsia="en-US"/>
        </w:rPr>
        <w:t>плановых</w:t>
      </w:r>
      <w:r w:rsidR="00F9009B" w:rsidRPr="00F9009B">
        <w:rPr>
          <w:spacing w:val="-4"/>
          <w:lang w:eastAsia="en-US"/>
        </w:rPr>
        <w:t xml:space="preserve"> </w:t>
      </w:r>
      <w:r w:rsidR="00F9009B" w:rsidRPr="00F9009B">
        <w:rPr>
          <w:lang w:eastAsia="en-US"/>
        </w:rPr>
        <w:t>проверок</w:t>
      </w:r>
      <w:r w:rsidR="00F9009B" w:rsidRPr="00F9009B">
        <w:rPr>
          <w:spacing w:val="-1"/>
          <w:lang w:eastAsia="en-US"/>
        </w:rPr>
        <w:t xml:space="preserve"> </w:t>
      </w:r>
      <w:r w:rsidR="00F9009B" w:rsidRPr="00F9009B">
        <w:rPr>
          <w:lang w:eastAsia="en-US"/>
        </w:rPr>
        <w:t>–</w:t>
      </w:r>
      <w:r w:rsidR="00F9009B" w:rsidRPr="00F9009B">
        <w:rPr>
          <w:spacing w:val="-4"/>
          <w:lang w:eastAsia="en-US"/>
        </w:rPr>
        <w:t xml:space="preserve"> </w:t>
      </w:r>
      <w:r w:rsidR="00F9009B">
        <w:rPr>
          <w:lang w:eastAsia="en-US"/>
        </w:rPr>
        <w:t>56</w:t>
      </w:r>
      <w:r w:rsidR="00F9009B" w:rsidRPr="00F9009B">
        <w:rPr>
          <w:lang w:eastAsia="en-US"/>
        </w:rPr>
        <w:t>,</w:t>
      </w:r>
      <w:r w:rsidR="00F9009B" w:rsidRPr="00F9009B">
        <w:rPr>
          <w:spacing w:val="-4"/>
          <w:lang w:eastAsia="en-US"/>
        </w:rPr>
        <w:t xml:space="preserve"> </w:t>
      </w:r>
      <w:r w:rsidR="00F9009B" w:rsidRPr="00F9009B">
        <w:rPr>
          <w:lang w:eastAsia="en-US"/>
        </w:rPr>
        <w:t>что</w:t>
      </w:r>
      <w:r w:rsidR="00F9009B" w:rsidRPr="00F9009B">
        <w:rPr>
          <w:spacing w:val="-3"/>
          <w:lang w:eastAsia="en-US"/>
        </w:rPr>
        <w:t xml:space="preserve"> </w:t>
      </w:r>
      <w:r w:rsidR="00F9009B" w:rsidRPr="00F9009B">
        <w:rPr>
          <w:lang w:eastAsia="en-US"/>
        </w:rPr>
        <w:t>на</w:t>
      </w:r>
      <w:r w:rsidR="00F9009B" w:rsidRPr="00F9009B">
        <w:rPr>
          <w:spacing w:val="-5"/>
          <w:lang w:eastAsia="en-US"/>
        </w:rPr>
        <w:t xml:space="preserve"> </w:t>
      </w:r>
      <w:r w:rsidR="00F9009B" w:rsidRPr="00F9009B">
        <w:rPr>
          <w:lang w:eastAsia="en-US"/>
        </w:rPr>
        <w:t>2</w:t>
      </w:r>
      <w:r w:rsidR="00F9009B">
        <w:rPr>
          <w:lang w:eastAsia="en-US"/>
        </w:rPr>
        <w:t>21</w:t>
      </w:r>
      <w:r w:rsidR="00F9009B" w:rsidRPr="00F9009B">
        <w:rPr>
          <w:spacing w:val="-4"/>
          <w:lang w:eastAsia="en-US"/>
        </w:rPr>
        <w:t xml:space="preserve"> ед. </w:t>
      </w:r>
      <w:r w:rsidR="00F9009B" w:rsidRPr="00F9009B">
        <w:rPr>
          <w:lang w:eastAsia="en-US"/>
        </w:rPr>
        <w:t>(</w:t>
      </w:r>
      <w:r w:rsidR="00F9009B">
        <w:rPr>
          <w:lang w:eastAsia="en-US"/>
        </w:rPr>
        <w:t>80</w:t>
      </w:r>
      <w:r w:rsidR="00F9009B" w:rsidRPr="00F9009B">
        <w:rPr>
          <w:lang w:eastAsia="en-US"/>
        </w:rPr>
        <w:t>%)</w:t>
      </w:r>
      <w:r w:rsidR="00F9009B" w:rsidRPr="00F9009B">
        <w:rPr>
          <w:spacing w:val="-2"/>
          <w:lang w:eastAsia="en-US"/>
        </w:rPr>
        <w:t xml:space="preserve"> </w:t>
      </w:r>
      <w:r w:rsidR="00F9009B" w:rsidRPr="00F9009B">
        <w:rPr>
          <w:lang w:eastAsia="en-US"/>
        </w:rPr>
        <w:t>меньше</w:t>
      </w:r>
      <w:r w:rsidR="00F9009B" w:rsidRPr="00F9009B">
        <w:rPr>
          <w:spacing w:val="-5"/>
          <w:lang w:eastAsia="en-US"/>
        </w:rPr>
        <w:t xml:space="preserve"> </w:t>
      </w:r>
      <w:r w:rsidR="00F9009B" w:rsidRPr="00F9009B">
        <w:rPr>
          <w:lang w:eastAsia="en-US"/>
        </w:rPr>
        <w:t>чем</w:t>
      </w:r>
      <w:r w:rsidR="00F9009B" w:rsidRPr="00F9009B">
        <w:rPr>
          <w:spacing w:val="-5"/>
          <w:lang w:eastAsia="en-US"/>
        </w:rPr>
        <w:t xml:space="preserve"> </w:t>
      </w:r>
      <w:r w:rsidR="00F9009B" w:rsidRPr="00F9009B">
        <w:rPr>
          <w:lang w:eastAsia="en-US"/>
        </w:rPr>
        <w:t>за</w:t>
      </w:r>
      <w:r w:rsidR="00F9009B" w:rsidRPr="00F9009B">
        <w:rPr>
          <w:spacing w:val="-3"/>
          <w:lang w:eastAsia="en-US"/>
        </w:rPr>
        <w:t xml:space="preserve"> </w:t>
      </w:r>
      <w:r w:rsidR="00F9009B" w:rsidRPr="00F9009B">
        <w:rPr>
          <w:lang w:eastAsia="en-US"/>
        </w:rPr>
        <w:t>АППГ;</w:t>
      </w:r>
      <w:r w:rsidR="00F9009B" w:rsidRPr="00F9009B">
        <w:rPr>
          <w:spacing w:val="-3"/>
          <w:lang w:eastAsia="en-US"/>
        </w:rPr>
        <w:t xml:space="preserve"> </w:t>
      </w:r>
    </w:p>
    <w:p w:rsidR="00F9009B" w:rsidRPr="00F9009B" w:rsidRDefault="005E507B" w:rsidP="00546FB9">
      <w:pPr>
        <w:widowControl w:val="0"/>
        <w:autoSpaceDE w:val="0"/>
        <w:autoSpaceDN w:val="0"/>
        <w:spacing w:line="276" w:lineRule="auto"/>
        <w:ind w:firstLine="680"/>
        <w:jc w:val="both"/>
        <w:rPr>
          <w:lang w:eastAsia="en-US"/>
        </w:rPr>
      </w:pPr>
      <w:r>
        <w:rPr>
          <w:lang w:eastAsia="en-US"/>
        </w:rPr>
        <w:t xml:space="preserve">- </w:t>
      </w:r>
      <w:r w:rsidR="00F9009B" w:rsidRPr="00F9009B">
        <w:rPr>
          <w:lang w:eastAsia="en-US"/>
        </w:rPr>
        <w:t xml:space="preserve">иных контрольных мероприятий – </w:t>
      </w:r>
      <w:r w:rsidR="00BE6F6D">
        <w:rPr>
          <w:lang w:eastAsia="en-US"/>
        </w:rPr>
        <w:t>4221</w:t>
      </w:r>
      <w:r w:rsidR="00F9009B" w:rsidRPr="00F9009B">
        <w:rPr>
          <w:lang w:eastAsia="en-US"/>
        </w:rPr>
        <w:t xml:space="preserve">, что на </w:t>
      </w:r>
      <w:r w:rsidR="00BE6F6D">
        <w:rPr>
          <w:lang w:eastAsia="en-US"/>
        </w:rPr>
        <w:t>540</w:t>
      </w:r>
      <w:r w:rsidR="00F9009B" w:rsidRPr="00F9009B">
        <w:rPr>
          <w:lang w:eastAsia="en-US"/>
        </w:rPr>
        <w:t xml:space="preserve"> ед. (на </w:t>
      </w:r>
      <w:r w:rsidR="00BE6F6D">
        <w:rPr>
          <w:lang w:eastAsia="en-US"/>
        </w:rPr>
        <w:t>12,8</w:t>
      </w:r>
      <w:r w:rsidR="00F9009B" w:rsidRPr="00F9009B">
        <w:rPr>
          <w:lang w:eastAsia="en-US"/>
        </w:rPr>
        <w:t xml:space="preserve">%) </w:t>
      </w:r>
      <w:r w:rsidR="00BE6F6D">
        <w:rPr>
          <w:lang w:eastAsia="en-US"/>
        </w:rPr>
        <w:t>больше, чем за АППГ.</w:t>
      </w:r>
      <w:r w:rsidR="00F9009B" w:rsidRPr="00F9009B">
        <w:rPr>
          <w:lang w:eastAsia="en-US"/>
        </w:rPr>
        <w:t xml:space="preserve"> </w:t>
      </w:r>
    </w:p>
    <w:p w:rsidR="00894972" w:rsidRDefault="005E507B" w:rsidP="005E507B">
      <w:pPr>
        <w:pStyle w:val="a8"/>
        <w:tabs>
          <w:tab w:val="left" w:pos="9639"/>
        </w:tabs>
        <w:ind w:firstLine="709"/>
        <w:rPr>
          <w:sz w:val="24"/>
          <w:szCs w:val="24"/>
          <w:lang w:val="ru-RU"/>
        </w:rPr>
      </w:pPr>
      <w:proofErr w:type="gramStart"/>
      <w:r>
        <w:rPr>
          <w:sz w:val="24"/>
          <w:szCs w:val="24"/>
          <w:lang w:val="ru-RU"/>
        </w:rPr>
        <w:t xml:space="preserve">Уменьшение плановых проверок </w:t>
      </w:r>
      <w:r w:rsidRPr="005E507B">
        <w:rPr>
          <w:sz w:val="24"/>
          <w:szCs w:val="24"/>
          <w:lang w:val="ru-RU"/>
        </w:rPr>
        <w:t xml:space="preserve">связано с приостановкой проведения плановых проверок в результате введения в субъектах Российской Федерации режима повышенной готовности с применением ряда мер, направленных на снижение риска </w:t>
      </w:r>
      <w:proofErr w:type="spellStart"/>
      <w:r w:rsidRPr="005E507B">
        <w:rPr>
          <w:sz w:val="24"/>
          <w:szCs w:val="24"/>
          <w:lang w:val="ru-RU"/>
        </w:rPr>
        <w:t>коронавирусной</w:t>
      </w:r>
      <w:proofErr w:type="spellEnd"/>
      <w:r w:rsidRPr="005E507B">
        <w:rPr>
          <w:sz w:val="24"/>
          <w:szCs w:val="24"/>
          <w:lang w:val="ru-RU"/>
        </w:rPr>
        <w:t xml:space="preserve"> инфекции в соответствии с Поручением Председателя Правительства Российской Федерации от 18 марта 2020 г. № ММ-П36-1945, Указа Президента Российской Федерации от 02.04.2020 № 239 "О мерах по обеспечению санитарно-эпидемиологического благополучия населения на территории Российской</w:t>
      </w:r>
      <w:proofErr w:type="gramEnd"/>
      <w:r w:rsidRPr="005E507B">
        <w:rPr>
          <w:sz w:val="24"/>
          <w:szCs w:val="24"/>
          <w:lang w:val="ru-RU"/>
        </w:rPr>
        <w:t xml:space="preserve"> </w:t>
      </w:r>
      <w:proofErr w:type="gramStart"/>
      <w:r w:rsidRPr="005E507B">
        <w:rPr>
          <w:sz w:val="24"/>
          <w:szCs w:val="24"/>
          <w:lang w:val="ru-RU"/>
        </w:rPr>
        <w:t xml:space="preserve">Федерации в связи с распространением новой </w:t>
      </w:r>
      <w:proofErr w:type="spellStart"/>
      <w:r w:rsidRPr="005E507B">
        <w:rPr>
          <w:sz w:val="24"/>
          <w:szCs w:val="24"/>
          <w:lang w:val="ru-RU"/>
        </w:rPr>
        <w:t>коронавирусной</w:t>
      </w:r>
      <w:proofErr w:type="spellEnd"/>
      <w:r w:rsidRPr="005E507B">
        <w:rPr>
          <w:sz w:val="24"/>
          <w:szCs w:val="24"/>
          <w:lang w:val="ru-RU"/>
        </w:rPr>
        <w:t xml:space="preserve"> инфекции (COVID-19)" и Постановлением Правительства РФ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5E507B" w:rsidRPr="00894972" w:rsidRDefault="005E507B" w:rsidP="00894972">
      <w:pPr>
        <w:pStyle w:val="a8"/>
        <w:ind w:right="439" w:firstLine="709"/>
        <w:jc w:val="left"/>
        <w:rPr>
          <w:sz w:val="24"/>
          <w:szCs w:val="24"/>
          <w:lang w:val="ru-RU"/>
        </w:rPr>
      </w:pPr>
    </w:p>
    <w:p w:rsidR="005E507B" w:rsidRDefault="005E507B" w:rsidP="0057481D">
      <w:pPr>
        <w:pStyle w:val="a8"/>
        <w:ind w:left="284" w:right="439" w:hanging="33"/>
        <w:jc w:val="center"/>
        <w:rPr>
          <w:sz w:val="24"/>
          <w:szCs w:val="24"/>
          <w:lang w:val="ru-RU"/>
        </w:rPr>
      </w:pPr>
    </w:p>
    <w:p w:rsidR="005E507B" w:rsidRDefault="005E507B" w:rsidP="0057481D">
      <w:pPr>
        <w:pStyle w:val="a8"/>
        <w:ind w:left="284" w:right="439" w:hanging="33"/>
        <w:jc w:val="center"/>
        <w:rPr>
          <w:sz w:val="24"/>
          <w:szCs w:val="24"/>
          <w:lang w:val="ru-RU"/>
        </w:rPr>
      </w:pPr>
    </w:p>
    <w:p w:rsidR="005E507B" w:rsidRDefault="005E507B" w:rsidP="0057481D">
      <w:pPr>
        <w:pStyle w:val="a8"/>
        <w:ind w:left="284" w:right="439" w:hanging="33"/>
        <w:jc w:val="center"/>
        <w:rPr>
          <w:sz w:val="24"/>
          <w:szCs w:val="24"/>
          <w:lang w:val="ru-RU"/>
        </w:rPr>
      </w:pPr>
    </w:p>
    <w:p w:rsidR="005E507B" w:rsidRDefault="005E507B" w:rsidP="0057481D">
      <w:pPr>
        <w:pStyle w:val="a8"/>
        <w:ind w:left="284" w:right="439" w:hanging="33"/>
        <w:jc w:val="center"/>
        <w:rPr>
          <w:sz w:val="24"/>
          <w:szCs w:val="24"/>
          <w:lang w:val="ru-RU"/>
        </w:rPr>
      </w:pPr>
    </w:p>
    <w:p w:rsidR="005E507B" w:rsidRDefault="005E507B" w:rsidP="0057481D">
      <w:pPr>
        <w:pStyle w:val="a8"/>
        <w:ind w:left="284" w:right="439" w:hanging="33"/>
        <w:jc w:val="center"/>
        <w:rPr>
          <w:sz w:val="24"/>
          <w:szCs w:val="24"/>
          <w:lang w:val="ru-RU"/>
        </w:rPr>
      </w:pPr>
    </w:p>
    <w:p w:rsidR="005E507B" w:rsidRDefault="005E507B" w:rsidP="0057481D">
      <w:pPr>
        <w:pStyle w:val="a8"/>
        <w:ind w:left="284" w:right="439" w:hanging="33"/>
        <w:jc w:val="center"/>
        <w:rPr>
          <w:sz w:val="24"/>
          <w:szCs w:val="24"/>
          <w:lang w:val="ru-RU"/>
        </w:rPr>
      </w:pPr>
    </w:p>
    <w:p w:rsidR="005E507B" w:rsidRDefault="005E507B" w:rsidP="0057481D">
      <w:pPr>
        <w:pStyle w:val="a8"/>
        <w:ind w:left="284" w:right="439" w:hanging="33"/>
        <w:jc w:val="center"/>
        <w:rPr>
          <w:sz w:val="24"/>
          <w:szCs w:val="24"/>
          <w:lang w:val="ru-RU"/>
        </w:rPr>
      </w:pPr>
    </w:p>
    <w:p w:rsidR="0057481D" w:rsidRPr="00D03340" w:rsidRDefault="0057481D" w:rsidP="0057481D">
      <w:pPr>
        <w:pStyle w:val="a8"/>
        <w:ind w:left="284" w:right="439" w:hanging="33"/>
        <w:jc w:val="center"/>
        <w:rPr>
          <w:sz w:val="24"/>
          <w:szCs w:val="24"/>
          <w:lang w:val="ru-RU"/>
        </w:rPr>
      </w:pPr>
      <w:r w:rsidRPr="00D03340">
        <w:rPr>
          <w:sz w:val="24"/>
          <w:szCs w:val="24"/>
        </w:rPr>
        <w:lastRenderedPageBreak/>
        <w:t xml:space="preserve">Общее количество выявленных в ходе контрольных мероприятий правонарушений за 12 мес. 2020 года </w:t>
      </w:r>
      <w:r w:rsidRPr="00D03340">
        <w:rPr>
          <w:sz w:val="24"/>
          <w:szCs w:val="24"/>
          <w:lang w:val="ru-RU"/>
        </w:rPr>
        <w:t>в области промышленной безопасности и технического регулирования</w:t>
      </w:r>
    </w:p>
    <w:p w:rsidR="0057481D" w:rsidRPr="00D03340" w:rsidRDefault="0057481D" w:rsidP="0057481D">
      <w:pPr>
        <w:pStyle w:val="a8"/>
        <w:spacing w:before="1" w:after="8"/>
        <w:ind w:right="122"/>
        <w:jc w:val="right"/>
      </w:pPr>
      <w:r w:rsidRPr="00D03340">
        <w:rPr>
          <w:noProof/>
          <w:sz w:val="24"/>
          <w:szCs w:val="24"/>
          <w:lang w:val="ru-RU" w:eastAsia="ru-RU"/>
        </w:rPr>
        <mc:AlternateContent>
          <mc:Choice Requires="wps">
            <w:drawing>
              <wp:anchor distT="0" distB="0" distL="114300" distR="114300" simplePos="0" relativeHeight="251661312" behindDoc="1" locked="0" layoutInCell="1" allowOverlap="1" wp14:anchorId="5D628A5D" wp14:editId="28630913">
                <wp:simplePos x="0" y="0"/>
                <wp:positionH relativeFrom="page">
                  <wp:posOffset>955675</wp:posOffset>
                </wp:positionH>
                <wp:positionV relativeFrom="paragraph">
                  <wp:posOffset>187325</wp:posOffset>
                </wp:positionV>
                <wp:extent cx="2510790" cy="531495"/>
                <wp:effectExtent l="0" t="0" r="0" b="0"/>
                <wp:wrapNone/>
                <wp:docPr id="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0790" cy="5314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5.25pt,14.75pt" to="272.95pt,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0/vGAIAAC4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" strokeweight=".48pt">
                <w10:wrap anchorx="page"/>
              </v:line>
            </w:pict>
          </mc:Fallback>
        </mc:AlternateContent>
      </w:r>
      <w:r w:rsidRPr="00D03340">
        <w:rPr>
          <w:sz w:val="24"/>
          <w:szCs w:val="24"/>
        </w:rPr>
        <w:t>Таблица</w:t>
      </w:r>
      <w:r w:rsidRPr="00D03340">
        <w:t xml:space="preserve"> </w:t>
      </w:r>
      <w:r w:rsidRPr="00D03340">
        <w:rPr>
          <w:sz w:val="24"/>
          <w:szCs w:val="24"/>
        </w:rPr>
        <w:t>2</w:t>
      </w: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9"/>
        <w:gridCol w:w="1138"/>
        <w:gridCol w:w="909"/>
        <w:gridCol w:w="909"/>
        <w:gridCol w:w="907"/>
        <w:gridCol w:w="909"/>
        <w:gridCol w:w="1182"/>
      </w:tblGrid>
      <w:tr w:rsidR="0057481D" w:rsidTr="0057481D">
        <w:trPr>
          <w:trHeight w:val="275"/>
        </w:trPr>
        <w:tc>
          <w:tcPr>
            <w:tcW w:w="3969" w:type="dxa"/>
            <w:vMerge w:val="restart"/>
          </w:tcPr>
          <w:p w:rsidR="0057481D" w:rsidRPr="00B60F2F" w:rsidRDefault="0057481D" w:rsidP="00505313">
            <w:pPr>
              <w:pStyle w:val="TableParagraph"/>
              <w:spacing w:before="133"/>
              <w:ind w:left="2445"/>
              <w:rPr>
                <w:sz w:val="18"/>
                <w:szCs w:val="18"/>
              </w:rPr>
            </w:pPr>
            <w:r w:rsidRPr="00B60F2F">
              <w:rPr>
                <w:sz w:val="18"/>
                <w:szCs w:val="18"/>
              </w:rPr>
              <w:t>Вид контроля</w:t>
            </w:r>
          </w:p>
          <w:p w:rsidR="0057481D" w:rsidRDefault="0057481D" w:rsidP="00505313">
            <w:pPr>
              <w:pStyle w:val="TableParagraph"/>
              <w:ind w:left="107"/>
              <w:rPr>
                <w:sz w:val="24"/>
              </w:rPr>
            </w:pPr>
            <w:r w:rsidRPr="00B60F2F">
              <w:rPr>
                <w:sz w:val="18"/>
                <w:szCs w:val="18"/>
              </w:rPr>
              <w:t>Группа надзора</w:t>
            </w:r>
          </w:p>
        </w:tc>
        <w:tc>
          <w:tcPr>
            <w:tcW w:w="2956" w:type="dxa"/>
            <w:gridSpan w:val="3"/>
          </w:tcPr>
          <w:p w:rsidR="0057481D" w:rsidRPr="00B60F2F" w:rsidRDefault="0057481D" w:rsidP="00505313">
            <w:pPr>
              <w:pStyle w:val="TableParagraph"/>
              <w:spacing w:line="256" w:lineRule="exact"/>
              <w:ind w:left="535"/>
              <w:rPr>
                <w:sz w:val="20"/>
                <w:szCs w:val="20"/>
              </w:rPr>
            </w:pPr>
            <w:r w:rsidRPr="00B60F2F">
              <w:rPr>
                <w:sz w:val="20"/>
                <w:szCs w:val="20"/>
              </w:rPr>
              <w:t>12 мес. 2019 года</w:t>
            </w:r>
          </w:p>
        </w:tc>
        <w:tc>
          <w:tcPr>
            <w:tcW w:w="2998" w:type="dxa"/>
            <w:gridSpan w:val="3"/>
          </w:tcPr>
          <w:p w:rsidR="0057481D" w:rsidRPr="00B60F2F" w:rsidRDefault="0057481D" w:rsidP="00505313">
            <w:pPr>
              <w:pStyle w:val="TableParagraph"/>
              <w:spacing w:line="256" w:lineRule="exact"/>
              <w:ind w:left="537"/>
              <w:rPr>
                <w:sz w:val="20"/>
                <w:szCs w:val="20"/>
              </w:rPr>
            </w:pPr>
            <w:r w:rsidRPr="00B60F2F">
              <w:rPr>
                <w:sz w:val="20"/>
                <w:szCs w:val="20"/>
              </w:rPr>
              <w:t>12 мес. 2020 года</w:t>
            </w:r>
          </w:p>
        </w:tc>
      </w:tr>
      <w:tr w:rsidR="0057481D" w:rsidTr="0057481D">
        <w:trPr>
          <w:trHeight w:val="551"/>
        </w:trPr>
        <w:tc>
          <w:tcPr>
            <w:tcW w:w="3969" w:type="dxa"/>
            <w:vMerge/>
            <w:tcBorders>
              <w:top w:val="nil"/>
            </w:tcBorders>
          </w:tcPr>
          <w:p w:rsidR="0057481D" w:rsidRDefault="0057481D" w:rsidP="00505313">
            <w:pPr>
              <w:rPr>
                <w:sz w:val="2"/>
                <w:szCs w:val="2"/>
              </w:rPr>
            </w:pPr>
          </w:p>
        </w:tc>
        <w:tc>
          <w:tcPr>
            <w:tcW w:w="1138" w:type="dxa"/>
          </w:tcPr>
          <w:p w:rsidR="0057481D" w:rsidRPr="00B60F2F" w:rsidRDefault="0057481D" w:rsidP="00505313">
            <w:pPr>
              <w:pStyle w:val="TableParagraph"/>
              <w:spacing w:before="128"/>
              <w:ind w:left="153"/>
              <w:rPr>
                <w:sz w:val="18"/>
                <w:szCs w:val="18"/>
              </w:rPr>
            </w:pPr>
            <w:r w:rsidRPr="00B60F2F">
              <w:rPr>
                <w:sz w:val="18"/>
                <w:szCs w:val="18"/>
              </w:rPr>
              <w:t>Всего</w:t>
            </w:r>
          </w:p>
        </w:tc>
        <w:tc>
          <w:tcPr>
            <w:tcW w:w="909" w:type="dxa"/>
          </w:tcPr>
          <w:p w:rsidR="0057481D" w:rsidRPr="00B60F2F" w:rsidRDefault="0057481D" w:rsidP="00505313">
            <w:pPr>
              <w:pStyle w:val="TableParagraph"/>
              <w:spacing w:line="268" w:lineRule="exact"/>
              <w:ind w:left="107" w:right="98"/>
              <w:jc w:val="center"/>
              <w:rPr>
                <w:sz w:val="18"/>
                <w:szCs w:val="18"/>
              </w:rPr>
            </w:pPr>
            <w:proofErr w:type="spellStart"/>
            <w:r w:rsidRPr="00B60F2F">
              <w:rPr>
                <w:sz w:val="18"/>
                <w:szCs w:val="18"/>
              </w:rPr>
              <w:t>Плано</w:t>
            </w:r>
            <w:proofErr w:type="spellEnd"/>
          </w:p>
          <w:p w:rsidR="0057481D" w:rsidRPr="00B60F2F" w:rsidRDefault="0057481D" w:rsidP="00505313">
            <w:pPr>
              <w:pStyle w:val="TableParagraph"/>
              <w:spacing w:line="264" w:lineRule="exact"/>
              <w:ind w:left="107" w:right="98"/>
              <w:jc w:val="center"/>
              <w:rPr>
                <w:sz w:val="18"/>
                <w:szCs w:val="18"/>
              </w:rPr>
            </w:pPr>
            <w:r w:rsidRPr="00B60F2F">
              <w:rPr>
                <w:sz w:val="18"/>
                <w:szCs w:val="18"/>
              </w:rPr>
              <w:t>вые</w:t>
            </w:r>
          </w:p>
        </w:tc>
        <w:tc>
          <w:tcPr>
            <w:tcW w:w="909" w:type="dxa"/>
          </w:tcPr>
          <w:p w:rsidR="0057481D" w:rsidRPr="00B60F2F" w:rsidRDefault="0057481D" w:rsidP="00505313">
            <w:pPr>
              <w:pStyle w:val="TableParagraph"/>
              <w:spacing w:before="128"/>
              <w:ind w:right="155"/>
              <w:jc w:val="right"/>
              <w:rPr>
                <w:sz w:val="18"/>
                <w:szCs w:val="18"/>
              </w:rPr>
            </w:pPr>
            <w:r w:rsidRPr="00B60F2F">
              <w:rPr>
                <w:sz w:val="18"/>
                <w:szCs w:val="18"/>
              </w:rPr>
              <w:t>Иные</w:t>
            </w:r>
          </w:p>
        </w:tc>
        <w:tc>
          <w:tcPr>
            <w:tcW w:w="907" w:type="dxa"/>
          </w:tcPr>
          <w:p w:rsidR="0057481D" w:rsidRPr="00B60F2F" w:rsidRDefault="0057481D" w:rsidP="00505313">
            <w:pPr>
              <w:pStyle w:val="TableParagraph"/>
              <w:spacing w:before="128"/>
              <w:ind w:right="146"/>
              <w:jc w:val="right"/>
              <w:rPr>
                <w:sz w:val="18"/>
                <w:szCs w:val="18"/>
              </w:rPr>
            </w:pPr>
            <w:r w:rsidRPr="00B60F2F">
              <w:rPr>
                <w:sz w:val="18"/>
                <w:szCs w:val="18"/>
              </w:rPr>
              <w:t>Всего</w:t>
            </w:r>
          </w:p>
        </w:tc>
        <w:tc>
          <w:tcPr>
            <w:tcW w:w="909" w:type="dxa"/>
          </w:tcPr>
          <w:p w:rsidR="0057481D" w:rsidRPr="00B60F2F" w:rsidRDefault="0057481D" w:rsidP="00505313">
            <w:pPr>
              <w:pStyle w:val="TableParagraph"/>
              <w:spacing w:line="268" w:lineRule="exact"/>
              <w:ind w:left="109" w:right="96"/>
              <w:jc w:val="center"/>
              <w:rPr>
                <w:sz w:val="18"/>
                <w:szCs w:val="18"/>
              </w:rPr>
            </w:pPr>
            <w:proofErr w:type="spellStart"/>
            <w:r w:rsidRPr="00B60F2F">
              <w:rPr>
                <w:sz w:val="18"/>
                <w:szCs w:val="18"/>
              </w:rPr>
              <w:t>Плано</w:t>
            </w:r>
            <w:proofErr w:type="spellEnd"/>
          </w:p>
          <w:p w:rsidR="0057481D" w:rsidRPr="00B60F2F" w:rsidRDefault="0057481D" w:rsidP="00505313">
            <w:pPr>
              <w:pStyle w:val="TableParagraph"/>
              <w:spacing w:line="264" w:lineRule="exact"/>
              <w:ind w:left="109" w:right="96"/>
              <w:jc w:val="center"/>
              <w:rPr>
                <w:sz w:val="18"/>
                <w:szCs w:val="18"/>
              </w:rPr>
            </w:pPr>
            <w:r w:rsidRPr="00B60F2F">
              <w:rPr>
                <w:sz w:val="18"/>
                <w:szCs w:val="18"/>
              </w:rPr>
              <w:t>вые</w:t>
            </w:r>
          </w:p>
        </w:tc>
        <w:tc>
          <w:tcPr>
            <w:tcW w:w="1182" w:type="dxa"/>
          </w:tcPr>
          <w:p w:rsidR="0057481D" w:rsidRPr="00B60F2F" w:rsidRDefault="0057481D" w:rsidP="00505313">
            <w:pPr>
              <w:pStyle w:val="TableParagraph"/>
              <w:spacing w:before="128"/>
              <w:ind w:left="109" w:right="91"/>
              <w:jc w:val="center"/>
              <w:rPr>
                <w:sz w:val="18"/>
                <w:szCs w:val="18"/>
              </w:rPr>
            </w:pPr>
            <w:r w:rsidRPr="00B60F2F">
              <w:rPr>
                <w:sz w:val="18"/>
                <w:szCs w:val="18"/>
              </w:rPr>
              <w:t>Иные</w:t>
            </w:r>
          </w:p>
        </w:tc>
      </w:tr>
      <w:tr w:rsidR="0057481D" w:rsidTr="0057481D">
        <w:trPr>
          <w:trHeight w:val="1104"/>
        </w:trPr>
        <w:tc>
          <w:tcPr>
            <w:tcW w:w="3969" w:type="dxa"/>
          </w:tcPr>
          <w:p w:rsidR="0057481D" w:rsidRPr="00B60F2F" w:rsidRDefault="0057481D" w:rsidP="00505313">
            <w:pPr>
              <w:pStyle w:val="TableParagraph"/>
              <w:ind w:left="107" w:right="436"/>
              <w:rPr>
                <w:sz w:val="20"/>
                <w:szCs w:val="20"/>
              </w:rPr>
            </w:pPr>
            <w:r w:rsidRPr="00B60F2F">
              <w:rPr>
                <w:sz w:val="20"/>
                <w:szCs w:val="20"/>
              </w:rPr>
              <w:t xml:space="preserve">Федеральный государственный надзор в области промышленной безопасности </w:t>
            </w:r>
            <w:proofErr w:type="gramStart"/>
            <w:r w:rsidRPr="00B60F2F">
              <w:rPr>
                <w:sz w:val="20"/>
                <w:szCs w:val="20"/>
              </w:rPr>
              <w:t>опасных</w:t>
            </w:r>
            <w:proofErr w:type="gramEnd"/>
          </w:p>
          <w:p w:rsidR="0057481D" w:rsidRPr="00B60F2F" w:rsidRDefault="0057481D" w:rsidP="00505313">
            <w:pPr>
              <w:pStyle w:val="TableParagraph"/>
              <w:spacing w:line="264" w:lineRule="exact"/>
              <w:ind w:left="107"/>
              <w:rPr>
                <w:sz w:val="20"/>
                <w:szCs w:val="20"/>
              </w:rPr>
            </w:pPr>
            <w:r w:rsidRPr="00B60F2F">
              <w:rPr>
                <w:sz w:val="20"/>
                <w:szCs w:val="20"/>
              </w:rPr>
              <w:t>производственных объектов</w:t>
            </w:r>
          </w:p>
        </w:tc>
        <w:tc>
          <w:tcPr>
            <w:tcW w:w="1138" w:type="dxa"/>
          </w:tcPr>
          <w:p w:rsidR="0057481D" w:rsidRPr="00B60F2F" w:rsidRDefault="0057481D" w:rsidP="00505313">
            <w:pPr>
              <w:pStyle w:val="TableParagraph"/>
              <w:spacing w:before="1"/>
              <w:ind w:left="105"/>
              <w:rPr>
                <w:sz w:val="20"/>
                <w:szCs w:val="20"/>
              </w:rPr>
            </w:pPr>
            <w:r w:rsidRPr="00B60F2F">
              <w:rPr>
                <w:sz w:val="20"/>
                <w:szCs w:val="20"/>
              </w:rPr>
              <w:t>10011</w:t>
            </w:r>
          </w:p>
        </w:tc>
        <w:tc>
          <w:tcPr>
            <w:tcW w:w="909" w:type="dxa"/>
          </w:tcPr>
          <w:p w:rsidR="0057481D" w:rsidRPr="00B60F2F" w:rsidRDefault="0057481D" w:rsidP="00505313">
            <w:pPr>
              <w:pStyle w:val="TableParagraph"/>
              <w:spacing w:before="1"/>
              <w:ind w:left="108"/>
              <w:rPr>
                <w:sz w:val="20"/>
                <w:szCs w:val="20"/>
              </w:rPr>
            </w:pPr>
            <w:r w:rsidRPr="00B60F2F">
              <w:rPr>
                <w:sz w:val="20"/>
                <w:szCs w:val="20"/>
              </w:rPr>
              <w:t>5119</w:t>
            </w:r>
          </w:p>
        </w:tc>
        <w:tc>
          <w:tcPr>
            <w:tcW w:w="909" w:type="dxa"/>
          </w:tcPr>
          <w:p w:rsidR="0057481D" w:rsidRPr="00B60F2F" w:rsidRDefault="0057481D" w:rsidP="00505313">
            <w:pPr>
              <w:pStyle w:val="TableParagraph"/>
              <w:spacing w:before="1"/>
              <w:ind w:left="109"/>
              <w:rPr>
                <w:sz w:val="20"/>
                <w:szCs w:val="20"/>
              </w:rPr>
            </w:pPr>
            <w:r w:rsidRPr="00B60F2F">
              <w:rPr>
                <w:sz w:val="20"/>
                <w:szCs w:val="20"/>
              </w:rPr>
              <w:t>4892</w:t>
            </w:r>
          </w:p>
        </w:tc>
        <w:tc>
          <w:tcPr>
            <w:tcW w:w="907" w:type="dxa"/>
          </w:tcPr>
          <w:p w:rsidR="0057481D" w:rsidRPr="00B60F2F" w:rsidRDefault="0057481D" w:rsidP="00505313">
            <w:pPr>
              <w:pStyle w:val="TableParagraph"/>
              <w:ind w:right="201"/>
              <w:jc w:val="right"/>
              <w:rPr>
                <w:sz w:val="20"/>
                <w:szCs w:val="20"/>
              </w:rPr>
            </w:pPr>
            <w:r w:rsidRPr="00B60F2F">
              <w:rPr>
                <w:sz w:val="20"/>
                <w:szCs w:val="20"/>
              </w:rPr>
              <w:t>4431</w:t>
            </w:r>
          </w:p>
        </w:tc>
        <w:tc>
          <w:tcPr>
            <w:tcW w:w="909" w:type="dxa"/>
          </w:tcPr>
          <w:p w:rsidR="0057481D" w:rsidRPr="00B60F2F" w:rsidRDefault="0057481D" w:rsidP="00505313">
            <w:pPr>
              <w:pStyle w:val="TableParagraph"/>
              <w:ind w:left="109" w:right="96"/>
              <w:jc w:val="center"/>
              <w:rPr>
                <w:sz w:val="20"/>
                <w:szCs w:val="20"/>
              </w:rPr>
            </w:pPr>
            <w:r w:rsidRPr="00B60F2F">
              <w:rPr>
                <w:sz w:val="20"/>
                <w:szCs w:val="20"/>
              </w:rPr>
              <w:t>1114</w:t>
            </w:r>
          </w:p>
        </w:tc>
        <w:tc>
          <w:tcPr>
            <w:tcW w:w="1182" w:type="dxa"/>
          </w:tcPr>
          <w:p w:rsidR="0057481D" w:rsidRPr="00B60F2F" w:rsidRDefault="0057481D" w:rsidP="00505313">
            <w:pPr>
              <w:pStyle w:val="TableParagraph"/>
              <w:ind w:left="109" w:right="95"/>
              <w:jc w:val="center"/>
              <w:rPr>
                <w:sz w:val="20"/>
                <w:szCs w:val="20"/>
              </w:rPr>
            </w:pPr>
            <w:r w:rsidRPr="00B60F2F">
              <w:rPr>
                <w:sz w:val="20"/>
                <w:szCs w:val="20"/>
              </w:rPr>
              <w:t>3317</w:t>
            </w:r>
          </w:p>
        </w:tc>
      </w:tr>
      <w:tr w:rsidR="0057481D" w:rsidTr="0057481D">
        <w:trPr>
          <w:trHeight w:val="277"/>
        </w:trPr>
        <w:tc>
          <w:tcPr>
            <w:tcW w:w="3969" w:type="dxa"/>
          </w:tcPr>
          <w:p w:rsidR="0057481D" w:rsidRPr="00B60F2F" w:rsidRDefault="002C65BA" w:rsidP="00505313">
            <w:pPr>
              <w:pStyle w:val="TableParagraph"/>
              <w:spacing w:line="258" w:lineRule="exact"/>
              <w:ind w:left="107"/>
              <w:rPr>
                <w:sz w:val="20"/>
                <w:szCs w:val="20"/>
              </w:rPr>
            </w:pPr>
            <w:r w:rsidRPr="002C65BA">
              <w:rPr>
                <w:sz w:val="20"/>
                <w:szCs w:val="20"/>
              </w:rPr>
              <w:t>Государственный контроль (надзор) за соблюдением требований технических регламентов</w:t>
            </w:r>
          </w:p>
        </w:tc>
        <w:tc>
          <w:tcPr>
            <w:tcW w:w="1138" w:type="dxa"/>
          </w:tcPr>
          <w:p w:rsidR="0057481D" w:rsidRPr="00B60F2F" w:rsidRDefault="0057481D" w:rsidP="00505313">
            <w:pPr>
              <w:pStyle w:val="TableParagraph"/>
              <w:spacing w:before="1" w:line="257" w:lineRule="exact"/>
              <w:ind w:left="278"/>
              <w:rPr>
                <w:sz w:val="20"/>
                <w:szCs w:val="20"/>
              </w:rPr>
            </w:pPr>
            <w:r w:rsidRPr="00B60F2F">
              <w:rPr>
                <w:sz w:val="20"/>
                <w:szCs w:val="20"/>
              </w:rPr>
              <w:t>1590</w:t>
            </w:r>
          </w:p>
        </w:tc>
        <w:tc>
          <w:tcPr>
            <w:tcW w:w="909" w:type="dxa"/>
          </w:tcPr>
          <w:p w:rsidR="0057481D" w:rsidRPr="00B60F2F" w:rsidRDefault="0057481D" w:rsidP="00505313">
            <w:pPr>
              <w:pStyle w:val="TableParagraph"/>
              <w:spacing w:before="1" w:line="257" w:lineRule="exact"/>
              <w:ind w:left="107" w:right="98"/>
              <w:jc w:val="center"/>
              <w:rPr>
                <w:sz w:val="20"/>
                <w:szCs w:val="20"/>
              </w:rPr>
            </w:pPr>
            <w:r w:rsidRPr="00B60F2F">
              <w:rPr>
                <w:sz w:val="20"/>
                <w:szCs w:val="20"/>
              </w:rPr>
              <w:t>139</w:t>
            </w:r>
          </w:p>
        </w:tc>
        <w:tc>
          <w:tcPr>
            <w:tcW w:w="909" w:type="dxa"/>
          </w:tcPr>
          <w:p w:rsidR="0057481D" w:rsidRPr="00B60F2F" w:rsidRDefault="0057481D" w:rsidP="00505313">
            <w:pPr>
              <w:pStyle w:val="TableParagraph"/>
              <w:spacing w:before="1" w:line="257" w:lineRule="exact"/>
              <w:ind w:left="108" w:right="98"/>
              <w:jc w:val="center"/>
              <w:rPr>
                <w:sz w:val="20"/>
                <w:szCs w:val="20"/>
              </w:rPr>
            </w:pPr>
            <w:r w:rsidRPr="00B60F2F">
              <w:rPr>
                <w:sz w:val="20"/>
                <w:szCs w:val="20"/>
              </w:rPr>
              <w:t>1451</w:t>
            </w:r>
          </w:p>
        </w:tc>
        <w:tc>
          <w:tcPr>
            <w:tcW w:w="907" w:type="dxa"/>
          </w:tcPr>
          <w:p w:rsidR="0057481D" w:rsidRPr="00B60F2F" w:rsidRDefault="0057481D" w:rsidP="00546FB9">
            <w:pPr>
              <w:pStyle w:val="TableParagraph"/>
              <w:spacing w:line="258" w:lineRule="exact"/>
              <w:ind w:left="55"/>
              <w:rPr>
                <w:sz w:val="20"/>
                <w:szCs w:val="20"/>
              </w:rPr>
            </w:pPr>
            <w:r w:rsidRPr="00B60F2F">
              <w:rPr>
                <w:sz w:val="20"/>
                <w:szCs w:val="20"/>
              </w:rPr>
              <w:t>1877</w:t>
            </w:r>
          </w:p>
        </w:tc>
        <w:tc>
          <w:tcPr>
            <w:tcW w:w="909" w:type="dxa"/>
          </w:tcPr>
          <w:p w:rsidR="0057481D" w:rsidRPr="00B60F2F" w:rsidRDefault="0057481D" w:rsidP="00505313">
            <w:pPr>
              <w:pStyle w:val="TableParagraph"/>
              <w:spacing w:line="258" w:lineRule="exact"/>
              <w:ind w:left="109" w:right="96"/>
              <w:jc w:val="center"/>
              <w:rPr>
                <w:sz w:val="20"/>
                <w:szCs w:val="20"/>
              </w:rPr>
            </w:pPr>
            <w:r w:rsidRPr="00B60F2F">
              <w:rPr>
                <w:sz w:val="20"/>
                <w:szCs w:val="20"/>
              </w:rPr>
              <w:t>37</w:t>
            </w:r>
          </w:p>
        </w:tc>
        <w:tc>
          <w:tcPr>
            <w:tcW w:w="1182" w:type="dxa"/>
          </w:tcPr>
          <w:p w:rsidR="0057481D" w:rsidRPr="00B60F2F" w:rsidRDefault="0057481D" w:rsidP="00505313">
            <w:pPr>
              <w:pStyle w:val="TableParagraph"/>
              <w:spacing w:line="258" w:lineRule="exact"/>
              <w:ind w:left="109" w:right="95"/>
              <w:jc w:val="center"/>
              <w:rPr>
                <w:sz w:val="20"/>
                <w:szCs w:val="20"/>
              </w:rPr>
            </w:pPr>
            <w:r w:rsidRPr="00B60F2F">
              <w:rPr>
                <w:sz w:val="20"/>
                <w:szCs w:val="20"/>
              </w:rPr>
              <w:t>1840</w:t>
            </w:r>
          </w:p>
        </w:tc>
      </w:tr>
      <w:tr w:rsidR="00BE6F6D" w:rsidTr="0057481D">
        <w:trPr>
          <w:trHeight w:val="277"/>
        </w:trPr>
        <w:tc>
          <w:tcPr>
            <w:tcW w:w="3969" w:type="dxa"/>
          </w:tcPr>
          <w:p w:rsidR="00BE6F6D" w:rsidRPr="00337EE1" w:rsidRDefault="00BE6F6D" w:rsidP="00505313">
            <w:pPr>
              <w:pStyle w:val="TableParagraph"/>
              <w:spacing w:line="258" w:lineRule="exact"/>
              <w:ind w:left="107"/>
              <w:rPr>
                <w:i/>
                <w:sz w:val="20"/>
                <w:szCs w:val="20"/>
              </w:rPr>
            </w:pPr>
            <w:r w:rsidRPr="00337EE1">
              <w:rPr>
                <w:i/>
                <w:sz w:val="20"/>
                <w:szCs w:val="20"/>
              </w:rPr>
              <w:t>Итого</w:t>
            </w:r>
          </w:p>
        </w:tc>
        <w:tc>
          <w:tcPr>
            <w:tcW w:w="1138" w:type="dxa"/>
          </w:tcPr>
          <w:p w:rsidR="00BE6F6D" w:rsidRPr="00B60F2F" w:rsidRDefault="00546FB9" w:rsidP="00505313">
            <w:pPr>
              <w:pStyle w:val="TableParagraph"/>
              <w:spacing w:before="1" w:line="257" w:lineRule="exact"/>
              <w:ind w:left="278"/>
              <w:rPr>
                <w:sz w:val="20"/>
                <w:szCs w:val="20"/>
              </w:rPr>
            </w:pPr>
            <w:r>
              <w:rPr>
                <w:sz w:val="20"/>
                <w:szCs w:val="20"/>
              </w:rPr>
              <w:t>11601</w:t>
            </w:r>
          </w:p>
        </w:tc>
        <w:tc>
          <w:tcPr>
            <w:tcW w:w="909" w:type="dxa"/>
          </w:tcPr>
          <w:p w:rsidR="00BE6F6D" w:rsidRPr="00B60F2F" w:rsidRDefault="00546FB9" w:rsidP="00505313">
            <w:pPr>
              <w:pStyle w:val="TableParagraph"/>
              <w:spacing w:before="1" w:line="257" w:lineRule="exact"/>
              <w:ind w:left="107" w:right="98"/>
              <w:jc w:val="center"/>
              <w:rPr>
                <w:sz w:val="20"/>
                <w:szCs w:val="20"/>
              </w:rPr>
            </w:pPr>
            <w:r>
              <w:rPr>
                <w:sz w:val="20"/>
                <w:szCs w:val="20"/>
              </w:rPr>
              <w:t>5258</w:t>
            </w:r>
          </w:p>
        </w:tc>
        <w:tc>
          <w:tcPr>
            <w:tcW w:w="909" w:type="dxa"/>
          </w:tcPr>
          <w:p w:rsidR="00BE6F6D" w:rsidRPr="00B60F2F" w:rsidRDefault="00546FB9" w:rsidP="00505313">
            <w:pPr>
              <w:pStyle w:val="TableParagraph"/>
              <w:spacing w:before="1" w:line="257" w:lineRule="exact"/>
              <w:ind w:left="108" w:right="98"/>
              <w:jc w:val="center"/>
              <w:rPr>
                <w:sz w:val="20"/>
                <w:szCs w:val="20"/>
              </w:rPr>
            </w:pPr>
            <w:r>
              <w:rPr>
                <w:sz w:val="20"/>
                <w:szCs w:val="20"/>
              </w:rPr>
              <w:t>6343</w:t>
            </w:r>
          </w:p>
        </w:tc>
        <w:tc>
          <w:tcPr>
            <w:tcW w:w="907" w:type="dxa"/>
          </w:tcPr>
          <w:p w:rsidR="00BE6F6D" w:rsidRPr="00B60F2F" w:rsidRDefault="00546FB9" w:rsidP="00505313">
            <w:pPr>
              <w:pStyle w:val="TableParagraph"/>
              <w:spacing w:line="258" w:lineRule="exact"/>
              <w:ind w:left="273"/>
              <w:rPr>
                <w:sz w:val="20"/>
                <w:szCs w:val="20"/>
              </w:rPr>
            </w:pPr>
            <w:r>
              <w:rPr>
                <w:sz w:val="20"/>
                <w:szCs w:val="20"/>
              </w:rPr>
              <w:t>6308</w:t>
            </w:r>
          </w:p>
        </w:tc>
        <w:tc>
          <w:tcPr>
            <w:tcW w:w="909" w:type="dxa"/>
          </w:tcPr>
          <w:p w:rsidR="00BE6F6D" w:rsidRPr="00B60F2F" w:rsidRDefault="00546FB9" w:rsidP="00505313">
            <w:pPr>
              <w:pStyle w:val="TableParagraph"/>
              <w:spacing w:line="258" w:lineRule="exact"/>
              <w:ind w:left="109" w:right="96"/>
              <w:jc w:val="center"/>
              <w:rPr>
                <w:sz w:val="20"/>
                <w:szCs w:val="20"/>
              </w:rPr>
            </w:pPr>
            <w:r>
              <w:rPr>
                <w:sz w:val="20"/>
                <w:szCs w:val="20"/>
              </w:rPr>
              <w:t>1151</w:t>
            </w:r>
          </w:p>
        </w:tc>
        <w:tc>
          <w:tcPr>
            <w:tcW w:w="1182" w:type="dxa"/>
          </w:tcPr>
          <w:p w:rsidR="00BE6F6D" w:rsidRPr="00B60F2F" w:rsidRDefault="00546FB9" w:rsidP="00505313">
            <w:pPr>
              <w:pStyle w:val="TableParagraph"/>
              <w:spacing w:line="258" w:lineRule="exact"/>
              <w:ind w:left="109" w:right="95"/>
              <w:jc w:val="center"/>
              <w:rPr>
                <w:sz w:val="20"/>
                <w:szCs w:val="20"/>
              </w:rPr>
            </w:pPr>
            <w:r>
              <w:rPr>
                <w:sz w:val="20"/>
                <w:szCs w:val="20"/>
              </w:rPr>
              <w:t>5157</w:t>
            </w:r>
          </w:p>
        </w:tc>
      </w:tr>
    </w:tbl>
    <w:p w:rsidR="005E507B" w:rsidRDefault="005E507B" w:rsidP="00546FB9">
      <w:pPr>
        <w:widowControl w:val="0"/>
        <w:autoSpaceDE w:val="0"/>
        <w:autoSpaceDN w:val="0"/>
        <w:spacing w:line="276" w:lineRule="auto"/>
        <w:ind w:firstLine="680"/>
        <w:jc w:val="both"/>
        <w:rPr>
          <w:lang w:eastAsia="en-US"/>
        </w:rPr>
      </w:pPr>
    </w:p>
    <w:p w:rsidR="00546FB9" w:rsidRPr="00546FB9" w:rsidRDefault="00546FB9" w:rsidP="00546FB9">
      <w:pPr>
        <w:widowControl w:val="0"/>
        <w:autoSpaceDE w:val="0"/>
        <w:autoSpaceDN w:val="0"/>
        <w:spacing w:line="276" w:lineRule="auto"/>
        <w:ind w:firstLine="680"/>
        <w:jc w:val="both"/>
        <w:rPr>
          <w:lang w:eastAsia="en-US"/>
        </w:rPr>
      </w:pPr>
      <w:r w:rsidRPr="00546FB9">
        <w:rPr>
          <w:lang w:eastAsia="en-US"/>
        </w:rPr>
        <w:t xml:space="preserve">В ходе контрольных мероприятий в отчётном периоде выявлено </w:t>
      </w:r>
      <w:r>
        <w:rPr>
          <w:lang w:eastAsia="en-US"/>
        </w:rPr>
        <w:t>6308</w:t>
      </w:r>
      <w:r w:rsidRPr="00546FB9">
        <w:rPr>
          <w:lang w:eastAsia="en-US"/>
        </w:rPr>
        <w:t xml:space="preserve"> нарушений соблюдений обязательных требований законодательства и невыполнения предписаний органов государственного</w:t>
      </w:r>
      <w:r w:rsidRPr="00546FB9">
        <w:rPr>
          <w:spacing w:val="-11"/>
          <w:lang w:eastAsia="en-US"/>
        </w:rPr>
        <w:t xml:space="preserve"> </w:t>
      </w:r>
      <w:r w:rsidRPr="00546FB9">
        <w:rPr>
          <w:lang w:eastAsia="en-US"/>
        </w:rPr>
        <w:t>контроля</w:t>
      </w:r>
      <w:r w:rsidRPr="00546FB9">
        <w:rPr>
          <w:spacing w:val="-11"/>
          <w:lang w:eastAsia="en-US"/>
        </w:rPr>
        <w:t xml:space="preserve"> </w:t>
      </w:r>
      <w:r w:rsidRPr="00546FB9">
        <w:rPr>
          <w:lang w:eastAsia="en-US"/>
        </w:rPr>
        <w:t>(надзора),</w:t>
      </w:r>
      <w:r w:rsidRPr="00546FB9">
        <w:rPr>
          <w:spacing w:val="-11"/>
          <w:lang w:eastAsia="en-US"/>
        </w:rPr>
        <w:t xml:space="preserve"> </w:t>
      </w:r>
      <w:r w:rsidRPr="00546FB9">
        <w:rPr>
          <w:lang w:eastAsia="en-US"/>
        </w:rPr>
        <w:t>что</w:t>
      </w:r>
      <w:r w:rsidRPr="00546FB9">
        <w:rPr>
          <w:spacing w:val="-10"/>
          <w:lang w:eastAsia="en-US"/>
        </w:rPr>
        <w:t xml:space="preserve"> </w:t>
      </w:r>
      <w:r w:rsidRPr="00546FB9">
        <w:rPr>
          <w:lang w:eastAsia="en-US"/>
        </w:rPr>
        <w:t>на</w:t>
      </w:r>
      <w:r w:rsidRPr="00546FB9">
        <w:rPr>
          <w:spacing w:val="-9"/>
          <w:lang w:eastAsia="en-US"/>
        </w:rPr>
        <w:t xml:space="preserve"> </w:t>
      </w:r>
      <w:r>
        <w:rPr>
          <w:lang w:eastAsia="en-US"/>
        </w:rPr>
        <w:t>5293</w:t>
      </w:r>
      <w:r w:rsidRPr="00546FB9">
        <w:rPr>
          <w:spacing w:val="-10"/>
          <w:lang w:eastAsia="en-US"/>
        </w:rPr>
        <w:t xml:space="preserve"> </w:t>
      </w:r>
      <w:r w:rsidR="00695E90">
        <w:rPr>
          <w:spacing w:val="-10"/>
          <w:lang w:eastAsia="en-US"/>
        </w:rPr>
        <w:t xml:space="preserve">ед. </w:t>
      </w:r>
      <w:r w:rsidRPr="00546FB9">
        <w:rPr>
          <w:lang w:eastAsia="en-US"/>
        </w:rPr>
        <w:t>(на</w:t>
      </w:r>
      <w:r w:rsidRPr="00546FB9">
        <w:rPr>
          <w:spacing w:val="-12"/>
          <w:lang w:eastAsia="en-US"/>
        </w:rPr>
        <w:t xml:space="preserve"> </w:t>
      </w:r>
      <w:r>
        <w:rPr>
          <w:lang w:eastAsia="en-US"/>
        </w:rPr>
        <w:t>45,6</w:t>
      </w:r>
      <w:r w:rsidRPr="00546FB9">
        <w:rPr>
          <w:spacing w:val="-9"/>
          <w:lang w:eastAsia="en-US"/>
        </w:rPr>
        <w:t xml:space="preserve"> </w:t>
      </w:r>
      <w:r w:rsidRPr="00546FB9">
        <w:rPr>
          <w:lang w:eastAsia="en-US"/>
        </w:rPr>
        <w:t>%)</w:t>
      </w:r>
      <w:r w:rsidRPr="00546FB9">
        <w:rPr>
          <w:spacing w:val="-9"/>
          <w:lang w:eastAsia="en-US"/>
        </w:rPr>
        <w:t xml:space="preserve"> </w:t>
      </w:r>
      <w:r w:rsidRPr="00546FB9">
        <w:rPr>
          <w:lang w:eastAsia="en-US"/>
        </w:rPr>
        <w:t>меньше,</w:t>
      </w:r>
      <w:r w:rsidRPr="00546FB9">
        <w:rPr>
          <w:spacing w:val="-11"/>
          <w:lang w:eastAsia="en-US"/>
        </w:rPr>
        <w:t xml:space="preserve"> </w:t>
      </w:r>
      <w:r w:rsidRPr="00546FB9">
        <w:rPr>
          <w:lang w:eastAsia="en-US"/>
        </w:rPr>
        <w:t>чем</w:t>
      </w:r>
      <w:r w:rsidRPr="00546FB9">
        <w:rPr>
          <w:spacing w:val="-12"/>
          <w:lang w:eastAsia="en-US"/>
        </w:rPr>
        <w:t xml:space="preserve"> </w:t>
      </w:r>
      <w:r w:rsidRPr="00546FB9">
        <w:rPr>
          <w:lang w:eastAsia="en-US"/>
        </w:rPr>
        <w:t>за</w:t>
      </w:r>
      <w:r w:rsidRPr="00546FB9">
        <w:rPr>
          <w:spacing w:val="-10"/>
          <w:lang w:eastAsia="en-US"/>
        </w:rPr>
        <w:t xml:space="preserve"> </w:t>
      </w:r>
      <w:r w:rsidRPr="00546FB9">
        <w:rPr>
          <w:lang w:eastAsia="en-US"/>
        </w:rPr>
        <w:t>АППГ.</w:t>
      </w:r>
      <w:r w:rsidRPr="00546FB9">
        <w:rPr>
          <w:spacing w:val="-9"/>
          <w:lang w:eastAsia="en-US"/>
        </w:rPr>
        <w:t xml:space="preserve"> </w:t>
      </w:r>
      <w:r w:rsidR="00695E90">
        <w:rPr>
          <w:lang w:eastAsia="en-US"/>
        </w:rPr>
        <w:t xml:space="preserve">При проведении </w:t>
      </w:r>
      <w:r w:rsidRPr="00546FB9">
        <w:rPr>
          <w:lang w:eastAsia="en-US"/>
        </w:rPr>
        <w:t xml:space="preserve">плановых проверок </w:t>
      </w:r>
      <w:r w:rsidR="00695E90">
        <w:rPr>
          <w:lang w:eastAsia="en-US"/>
        </w:rPr>
        <w:t>выявлено</w:t>
      </w:r>
      <w:r w:rsidRPr="00546FB9">
        <w:rPr>
          <w:lang w:eastAsia="en-US"/>
        </w:rPr>
        <w:t xml:space="preserve"> </w:t>
      </w:r>
      <w:r>
        <w:rPr>
          <w:lang w:eastAsia="en-US"/>
        </w:rPr>
        <w:t>1151</w:t>
      </w:r>
      <w:r w:rsidR="00695E90">
        <w:rPr>
          <w:lang w:eastAsia="en-US"/>
        </w:rPr>
        <w:t xml:space="preserve"> нарушений</w:t>
      </w:r>
      <w:r w:rsidRPr="00546FB9">
        <w:rPr>
          <w:lang w:eastAsia="en-US"/>
        </w:rPr>
        <w:t>, что на 4</w:t>
      </w:r>
      <w:r>
        <w:rPr>
          <w:lang w:eastAsia="en-US"/>
        </w:rPr>
        <w:t>107</w:t>
      </w:r>
      <w:r w:rsidRPr="00546FB9">
        <w:rPr>
          <w:lang w:eastAsia="en-US"/>
        </w:rPr>
        <w:t xml:space="preserve"> </w:t>
      </w:r>
      <w:r w:rsidR="00695E90">
        <w:rPr>
          <w:lang w:eastAsia="en-US"/>
        </w:rPr>
        <w:t xml:space="preserve">ед. </w:t>
      </w:r>
      <w:r w:rsidRPr="00546FB9">
        <w:rPr>
          <w:lang w:eastAsia="en-US"/>
        </w:rPr>
        <w:t xml:space="preserve">(на </w:t>
      </w:r>
      <w:r>
        <w:rPr>
          <w:lang w:eastAsia="en-US"/>
        </w:rPr>
        <w:t>78</w:t>
      </w:r>
      <w:r w:rsidRPr="00546FB9">
        <w:rPr>
          <w:lang w:eastAsia="en-US"/>
        </w:rPr>
        <w:t xml:space="preserve"> %) меньше чем за</w:t>
      </w:r>
      <w:r w:rsidRPr="00546FB9">
        <w:rPr>
          <w:spacing w:val="-7"/>
          <w:lang w:eastAsia="en-US"/>
        </w:rPr>
        <w:t xml:space="preserve"> </w:t>
      </w:r>
      <w:r w:rsidRPr="00546FB9">
        <w:rPr>
          <w:lang w:eastAsia="en-US"/>
        </w:rPr>
        <w:t>АППГ.</w:t>
      </w:r>
    </w:p>
    <w:p w:rsidR="00DB11FF" w:rsidRPr="00DB11FF" w:rsidRDefault="00DB11FF" w:rsidP="00DB11FF">
      <w:pPr>
        <w:pStyle w:val="a8"/>
        <w:spacing w:line="276" w:lineRule="auto"/>
        <w:ind w:left="112" w:right="128" w:firstLine="679"/>
        <w:rPr>
          <w:sz w:val="24"/>
          <w:szCs w:val="24"/>
        </w:rPr>
      </w:pPr>
      <w:r w:rsidRPr="00DB11FF">
        <w:rPr>
          <w:sz w:val="24"/>
          <w:szCs w:val="24"/>
        </w:rPr>
        <w:t>Важным</w:t>
      </w:r>
      <w:r w:rsidRPr="00DB11FF">
        <w:rPr>
          <w:spacing w:val="-15"/>
          <w:sz w:val="24"/>
          <w:szCs w:val="24"/>
        </w:rPr>
        <w:t xml:space="preserve"> </w:t>
      </w:r>
      <w:r w:rsidRPr="00DB11FF">
        <w:rPr>
          <w:sz w:val="24"/>
          <w:szCs w:val="24"/>
        </w:rPr>
        <w:t>показателем</w:t>
      </w:r>
      <w:r w:rsidRPr="00DB11FF">
        <w:rPr>
          <w:spacing w:val="-15"/>
          <w:sz w:val="24"/>
          <w:szCs w:val="24"/>
        </w:rPr>
        <w:t xml:space="preserve"> </w:t>
      </w:r>
      <w:r w:rsidRPr="00DB11FF">
        <w:rPr>
          <w:sz w:val="24"/>
          <w:szCs w:val="24"/>
        </w:rPr>
        <w:t>осуществления</w:t>
      </w:r>
      <w:r w:rsidRPr="00DB11FF">
        <w:rPr>
          <w:spacing w:val="-15"/>
          <w:sz w:val="24"/>
          <w:szCs w:val="24"/>
        </w:rPr>
        <w:t xml:space="preserve"> </w:t>
      </w:r>
      <w:r w:rsidRPr="00DB11FF">
        <w:rPr>
          <w:sz w:val="24"/>
          <w:szCs w:val="24"/>
        </w:rPr>
        <w:t>надзорной</w:t>
      </w:r>
      <w:r w:rsidRPr="00DB11FF">
        <w:rPr>
          <w:spacing w:val="-13"/>
          <w:sz w:val="24"/>
          <w:szCs w:val="24"/>
        </w:rPr>
        <w:t xml:space="preserve"> </w:t>
      </w:r>
      <w:r w:rsidRPr="00DB11FF">
        <w:rPr>
          <w:sz w:val="24"/>
          <w:szCs w:val="24"/>
        </w:rPr>
        <w:t>деятельности</w:t>
      </w:r>
      <w:r w:rsidRPr="00DB11FF">
        <w:rPr>
          <w:spacing w:val="-13"/>
          <w:sz w:val="24"/>
          <w:szCs w:val="24"/>
        </w:rPr>
        <w:t xml:space="preserve"> </w:t>
      </w:r>
      <w:r w:rsidRPr="00DB11FF">
        <w:rPr>
          <w:sz w:val="24"/>
          <w:szCs w:val="24"/>
        </w:rPr>
        <w:t>является</w:t>
      </w:r>
      <w:r w:rsidRPr="00DB11FF">
        <w:rPr>
          <w:spacing w:val="-12"/>
          <w:sz w:val="24"/>
          <w:szCs w:val="24"/>
        </w:rPr>
        <w:t xml:space="preserve"> </w:t>
      </w:r>
      <w:r w:rsidRPr="00DB11FF">
        <w:rPr>
          <w:sz w:val="24"/>
          <w:szCs w:val="24"/>
        </w:rPr>
        <w:t>уровень</w:t>
      </w:r>
      <w:r w:rsidRPr="00DB11FF">
        <w:rPr>
          <w:spacing w:val="-13"/>
          <w:sz w:val="24"/>
          <w:szCs w:val="24"/>
        </w:rPr>
        <w:t xml:space="preserve"> </w:t>
      </w:r>
      <w:r w:rsidRPr="00DB11FF">
        <w:rPr>
          <w:sz w:val="24"/>
          <w:szCs w:val="24"/>
        </w:rPr>
        <w:t>аварийности и смертельного производственного травматизма в поднадзорных</w:t>
      </w:r>
      <w:r w:rsidRPr="00DB11FF">
        <w:rPr>
          <w:spacing w:val="-5"/>
          <w:sz w:val="24"/>
          <w:szCs w:val="24"/>
        </w:rPr>
        <w:t xml:space="preserve"> </w:t>
      </w:r>
      <w:r w:rsidRPr="00DB11FF">
        <w:rPr>
          <w:sz w:val="24"/>
          <w:szCs w:val="24"/>
        </w:rPr>
        <w:t>организациях.</w:t>
      </w:r>
    </w:p>
    <w:p w:rsidR="00D03340" w:rsidRPr="00D03340" w:rsidRDefault="00DB11FF" w:rsidP="00D03340">
      <w:pPr>
        <w:pStyle w:val="a8"/>
        <w:spacing w:line="276" w:lineRule="auto"/>
        <w:ind w:left="113" w:right="119" w:firstLine="709"/>
        <w:rPr>
          <w:sz w:val="24"/>
          <w:szCs w:val="24"/>
        </w:rPr>
      </w:pPr>
      <w:r w:rsidRPr="00D03340">
        <w:rPr>
          <w:sz w:val="24"/>
          <w:szCs w:val="24"/>
        </w:rPr>
        <w:t xml:space="preserve">В целом </w:t>
      </w:r>
      <w:r w:rsidR="00337EE1" w:rsidRPr="00D03340">
        <w:rPr>
          <w:sz w:val="24"/>
          <w:szCs w:val="24"/>
        </w:rPr>
        <w:t xml:space="preserve">в отчетном периоде </w:t>
      </w:r>
      <w:r w:rsidRPr="00D03340">
        <w:rPr>
          <w:sz w:val="24"/>
          <w:szCs w:val="24"/>
        </w:rPr>
        <w:t xml:space="preserve">отмечено снижение аварийности на </w:t>
      </w:r>
      <w:r w:rsidR="00337EE1" w:rsidRPr="00D03340">
        <w:rPr>
          <w:sz w:val="24"/>
          <w:szCs w:val="24"/>
        </w:rPr>
        <w:t xml:space="preserve">опасных производственных </w:t>
      </w:r>
      <w:r w:rsidRPr="00D03340">
        <w:rPr>
          <w:sz w:val="24"/>
          <w:szCs w:val="24"/>
        </w:rPr>
        <w:t xml:space="preserve">объектах, поднадзорных Управлению. За 12 месяцев 2020 года зарегистрировано </w:t>
      </w:r>
      <w:r w:rsidR="00A520CC" w:rsidRPr="00D03340">
        <w:rPr>
          <w:sz w:val="24"/>
          <w:szCs w:val="24"/>
        </w:rPr>
        <w:t>5</w:t>
      </w:r>
      <w:r w:rsidRPr="00D03340">
        <w:rPr>
          <w:sz w:val="24"/>
          <w:szCs w:val="24"/>
        </w:rPr>
        <w:t xml:space="preserve"> аварий, за аналогичный период 2019 года – 9 аварий.</w:t>
      </w:r>
      <w:r w:rsidR="00D03340" w:rsidRPr="00D03340">
        <w:rPr>
          <w:sz w:val="24"/>
          <w:szCs w:val="24"/>
        </w:rPr>
        <w:t xml:space="preserve"> Рост аварийности произошел </w:t>
      </w:r>
      <w:r w:rsidR="005E507B">
        <w:rPr>
          <w:sz w:val="24"/>
          <w:szCs w:val="24"/>
          <w:lang w:val="ru-RU"/>
        </w:rPr>
        <w:t xml:space="preserve">только </w:t>
      </w:r>
      <w:r w:rsidR="00D03340" w:rsidRPr="00D03340">
        <w:rPr>
          <w:sz w:val="24"/>
          <w:szCs w:val="24"/>
        </w:rPr>
        <w:t>на объектах котлонадзора (+1)</w:t>
      </w:r>
      <w:r w:rsidR="00D03340">
        <w:rPr>
          <w:sz w:val="24"/>
          <w:szCs w:val="24"/>
          <w:lang w:val="ru-RU"/>
        </w:rPr>
        <w:t xml:space="preserve"> (см. таблицу 3)</w:t>
      </w:r>
      <w:r w:rsidR="00D03340" w:rsidRPr="00D03340">
        <w:rPr>
          <w:sz w:val="24"/>
          <w:szCs w:val="24"/>
        </w:rPr>
        <w:t>.</w:t>
      </w:r>
    </w:p>
    <w:p w:rsidR="00DB11FF" w:rsidRDefault="00DB11FF" w:rsidP="00DB11FF">
      <w:pPr>
        <w:spacing w:line="276" w:lineRule="auto"/>
        <w:ind w:left="258" w:right="121"/>
        <w:jc w:val="right"/>
        <w:rPr>
          <w:b/>
        </w:rPr>
      </w:pPr>
    </w:p>
    <w:p w:rsidR="00DB11FF" w:rsidRPr="00D03340" w:rsidRDefault="00DB11FF" w:rsidP="00DB11FF">
      <w:pPr>
        <w:spacing w:line="276" w:lineRule="auto"/>
        <w:ind w:left="258" w:right="121"/>
        <w:jc w:val="right"/>
      </w:pPr>
      <w:r w:rsidRPr="00D03340">
        <w:t>Динамика аварийности по отраслям промышленности и подконтрольным объектам</w:t>
      </w:r>
    </w:p>
    <w:p w:rsidR="00DB11FF" w:rsidRPr="00D03340" w:rsidRDefault="00DB11FF" w:rsidP="00DB11FF">
      <w:pPr>
        <w:spacing w:line="276" w:lineRule="auto"/>
        <w:ind w:left="258" w:right="121"/>
        <w:jc w:val="right"/>
      </w:pPr>
      <w:r w:rsidRPr="00D03340">
        <w:t xml:space="preserve">Таблица 3 </w:t>
      </w:r>
    </w:p>
    <w:p w:rsidR="00DB11FF" w:rsidRPr="00884765" w:rsidRDefault="00DB11FF" w:rsidP="00DB11FF">
      <w:pPr>
        <w:pStyle w:val="a8"/>
        <w:spacing w:line="276" w:lineRule="auto"/>
        <w:jc w:val="left"/>
        <w:rPr>
          <w:b/>
          <w:sz w:val="12"/>
        </w:rPr>
      </w:pPr>
    </w:p>
    <w:tbl>
      <w:tblPr>
        <w:tblW w:w="9637"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0"/>
        <w:gridCol w:w="1844"/>
        <w:gridCol w:w="1419"/>
        <w:gridCol w:w="1134"/>
      </w:tblGrid>
      <w:tr w:rsidR="00DB11FF" w:rsidTr="00B3385A">
        <w:trPr>
          <w:trHeight w:val="316"/>
        </w:trPr>
        <w:tc>
          <w:tcPr>
            <w:tcW w:w="5240" w:type="dxa"/>
            <w:vMerge w:val="restart"/>
          </w:tcPr>
          <w:p w:rsidR="00DB11FF" w:rsidRPr="00DB11FF" w:rsidRDefault="00DB11FF" w:rsidP="00505313">
            <w:pPr>
              <w:pStyle w:val="TableParagraph"/>
              <w:spacing w:line="275" w:lineRule="exact"/>
              <w:ind w:left="1250"/>
              <w:rPr>
                <w:sz w:val="20"/>
                <w:szCs w:val="20"/>
              </w:rPr>
            </w:pPr>
            <w:r w:rsidRPr="00DB11FF">
              <w:rPr>
                <w:sz w:val="20"/>
                <w:szCs w:val="20"/>
              </w:rPr>
              <w:t>Отрасль промышленности,</w:t>
            </w:r>
          </w:p>
          <w:p w:rsidR="00DB11FF" w:rsidRPr="00DB11FF" w:rsidRDefault="00DB11FF" w:rsidP="00505313">
            <w:pPr>
              <w:pStyle w:val="TableParagraph"/>
              <w:spacing w:before="41"/>
              <w:ind w:left="1310"/>
              <w:rPr>
                <w:sz w:val="20"/>
                <w:szCs w:val="20"/>
              </w:rPr>
            </w:pPr>
            <w:r w:rsidRPr="00DB11FF">
              <w:rPr>
                <w:sz w:val="20"/>
                <w:szCs w:val="20"/>
              </w:rPr>
              <w:t>подконтрольные объекты</w:t>
            </w:r>
          </w:p>
        </w:tc>
        <w:tc>
          <w:tcPr>
            <w:tcW w:w="4397" w:type="dxa"/>
            <w:gridSpan w:val="3"/>
          </w:tcPr>
          <w:p w:rsidR="00DB11FF" w:rsidRPr="00DB11FF" w:rsidRDefault="00DB11FF" w:rsidP="00505313">
            <w:pPr>
              <w:pStyle w:val="TableParagraph"/>
              <w:spacing w:line="270" w:lineRule="exact"/>
              <w:ind w:left="1498" w:right="1454"/>
              <w:jc w:val="center"/>
              <w:rPr>
                <w:sz w:val="20"/>
                <w:szCs w:val="20"/>
              </w:rPr>
            </w:pPr>
            <w:r w:rsidRPr="00DB11FF">
              <w:rPr>
                <w:sz w:val="20"/>
                <w:szCs w:val="20"/>
              </w:rPr>
              <w:t>Число аварий</w:t>
            </w:r>
          </w:p>
        </w:tc>
      </w:tr>
      <w:tr w:rsidR="00DB11FF" w:rsidTr="00B3385A">
        <w:trPr>
          <w:trHeight w:val="316"/>
        </w:trPr>
        <w:tc>
          <w:tcPr>
            <w:tcW w:w="5240" w:type="dxa"/>
            <w:vMerge/>
            <w:tcBorders>
              <w:top w:val="nil"/>
            </w:tcBorders>
          </w:tcPr>
          <w:p w:rsidR="00DB11FF" w:rsidRPr="00DB11FF" w:rsidRDefault="00DB11FF" w:rsidP="00505313">
            <w:pPr>
              <w:rPr>
                <w:sz w:val="20"/>
                <w:szCs w:val="20"/>
              </w:rPr>
            </w:pPr>
          </w:p>
        </w:tc>
        <w:tc>
          <w:tcPr>
            <w:tcW w:w="1844" w:type="dxa"/>
          </w:tcPr>
          <w:p w:rsidR="00DB11FF" w:rsidRPr="00DB11FF" w:rsidRDefault="00DB11FF" w:rsidP="00505313">
            <w:pPr>
              <w:pStyle w:val="TableParagraph"/>
              <w:spacing w:line="270" w:lineRule="exact"/>
              <w:ind w:left="143"/>
              <w:jc w:val="center"/>
              <w:rPr>
                <w:sz w:val="20"/>
                <w:szCs w:val="20"/>
              </w:rPr>
            </w:pPr>
            <w:r w:rsidRPr="00DB11FF">
              <w:rPr>
                <w:sz w:val="20"/>
                <w:szCs w:val="20"/>
              </w:rPr>
              <w:t>2019 год</w:t>
            </w:r>
          </w:p>
        </w:tc>
        <w:tc>
          <w:tcPr>
            <w:tcW w:w="1419" w:type="dxa"/>
          </w:tcPr>
          <w:p w:rsidR="00DB11FF" w:rsidRPr="00DB11FF" w:rsidRDefault="00DB11FF" w:rsidP="00505313">
            <w:pPr>
              <w:pStyle w:val="TableParagraph"/>
              <w:spacing w:line="270" w:lineRule="exact"/>
              <w:ind w:left="143"/>
              <w:jc w:val="center"/>
              <w:rPr>
                <w:sz w:val="20"/>
                <w:szCs w:val="20"/>
              </w:rPr>
            </w:pPr>
            <w:r w:rsidRPr="00DB11FF">
              <w:rPr>
                <w:sz w:val="20"/>
                <w:szCs w:val="20"/>
              </w:rPr>
              <w:t>2020 год</w:t>
            </w:r>
          </w:p>
        </w:tc>
        <w:tc>
          <w:tcPr>
            <w:tcW w:w="1134" w:type="dxa"/>
          </w:tcPr>
          <w:p w:rsidR="00DB11FF" w:rsidRPr="00DB11FF" w:rsidRDefault="00DB11FF" w:rsidP="00505313">
            <w:pPr>
              <w:pStyle w:val="TableParagraph"/>
              <w:spacing w:line="270" w:lineRule="exact"/>
              <w:ind w:left="140"/>
              <w:jc w:val="center"/>
              <w:rPr>
                <w:i/>
                <w:sz w:val="20"/>
                <w:szCs w:val="20"/>
              </w:rPr>
            </w:pPr>
            <w:r w:rsidRPr="00DB11FF">
              <w:rPr>
                <w:i/>
                <w:sz w:val="20"/>
                <w:szCs w:val="20"/>
              </w:rPr>
              <w:t>+/-</w:t>
            </w:r>
          </w:p>
        </w:tc>
      </w:tr>
      <w:tr w:rsidR="00DB11FF" w:rsidTr="00B3385A">
        <w:trPr>
          <w:trHeight w:val="318"/>
        </w:trPr>
        <w:tc>
          <w:tcPr>
            <w:tcW w:w="5240" w:type="dxa"/>
          </w:tcPr>
          <w:p w:rsidR="00DB11FF" w:rsidRPr="00DB11FF" w:rsidRDefault="00DB11FF" w:rsidP="00505313">
            <w:pPr>
              <w:pStyle w:val="TableParagraph"/>
              <w:spacing w:line="270" w:lineRule="exact"/>
              <w:ind w:left="139"/>
              <w:rPr>
                <w:sz w:val="20"/>
                <w:szCs w:val="20"/>
              </w:rPr>
            </w:pPr>
            <w:r w:rsidRPr="00DB11FF">
              <w:rPr>
                <w:sz w:val="20"/>
                <w:szCs w:val="20"/>
              </w:rPr>
              <w:t>Надзор за металлургическими и коксохимическими производствами и объектами</w:t>
            </w:r>
          </w:p>
        </w:tc>
        <w:tc>
          <w:tcPr>
            <w:tcW w:w="1844" w:type="dxa"/>
          </w:tcPr>
          <w:p w:rsidR="00DB11FF" w:rsidRPr="00DB11FF" w:rsidRDefault="00DB11FF" w:rsidP="00505313">
            <w:pPr>
              <w:pStyle w:val="TableParagraph"/>
              <w:jc w:val="center"/>
              <w:rPr>
                <w:sz w:val="20"/>
                <w:szCs w:val="20"/>
              </w:rPr>
            </w:pPr>
            <w:r w:rsidRPr="00DB11FF">
              <w:rPr>
                <w:sz w:val="20"/>
                <w:szCs w:val="20"/>
              </w:rPr>
              <w:t>1</w:t>
            </w:r>
          </w:p>
        </w:tc>
        <w:tc>
          <w:tcPr>
            <w:tcW w:w="1419" w:type="dxa"/>
          </w:tcPr>
          <w:p w:rsidR="00DB11FF" w:rsidRPr="00DB11FF" w:rsidRDefault="00DB11FF" w:rsidP="00505313">
            <w:pPr>
              <w:pStyle w:val="TableParagraph"/>
              <w:jc w:val="center"/>
              <w:rPr>
                <w:sz w:val="20"/>
                <w:szCs w:val="20"/>
              </w:rPr>
            </w:pPr>
            <w:r w:rsidRPr="00DB11FF">
              <w:rPr>
                <w:sz w:val="20"/>
                <w:szCs w:val="20"/>
              </w:rPr>
              <w:t>0</w:t>
            </w:r>
          </w:p>
        </w:tc>
        <w:tc>
          <w:tcPr>
            <w:tcW w:w="1134" w:type="dxa"/>
          </w:tcPr>
          <w:p w:rsidR="00DB11FF" w:rsidRPr="00DB11FF" w:rsidRDefault="00DB11FF" w:rsidP="00505313">
            <w:pPr>
              <w:pStyle w:val="TableParagraph"/>
              <w:jc w:val="center"/>
              <w:rPr>
                <w:sz w:val="20"/>
                <w:szCs w:val="20"/>
              </w:rPr>
            </w:pPr>
            <w:r w:rsidRPr="00DB11FF">
              <w:rPr>
                <w:sz w:val="20"/>
                <w:szCs w:val="20"/>
              </w:rPr>
              <w:t>- 1</w:t>
            </w:r>
          </w:p>
        </w:tc>
      </w:tr>
      <w:tr w:rsidR="00DB11FF" w:rsidTr="00B3385A">
        <w:trPr>
          <w:trHeight w:val="360"/>
        </w:trPr>
        <w:tc>
          <w:tcPr>
            <w:tcW w:w="5240" w:type="dxa"/>
          </w:tcPr>
          <w:p w:rsidR="00DB11FF" w:rsidRPr="00DB11FF" w:rsidRDefault="00DB11FF" w:rsidP="00505313">
            <w:pPr>
              <w:pStyle w:val="TableParagraph"/>
              <w:spacing w:line="271" w:lineRule="exact"/>
              <w:ind w:left="139"/>
              <w:rPr>
                <w:sz w:val="20"/>
                <w:szCs w:val="20"/>
              </w:rPr>
            </w:pPr>
            <w:r w:rsidRPr="00DB11FF">
              <w:rPr>
                <w:sz w:val="20"/>
                <w:szCs w:val="20"/>
              </w:rPr>
              <w:t>Надзор за подъемными сооружениями</w:t>
            </w:r>
          </w:p>
        </w:tc>
        <w:tc>
          <w:tcPr>
            <w:tcW w:w="1844" w:type="dxa"/>
          </w:tcPr>
          <w:p w:rsidR="00DB11FF" w:rsidRPr="00DB11FF" w:rsidRDefault="00DB11FF" w:rsidP="00505313">
            <w:pPr>
              <w:pStyle w:val="TableParagraph"/>
              <w:jc w:val="center"/>
              <w:rPr>
                <w:sz w:val="20"/>
                <w:szCs w:val="20"/>
              </w:rPr>
            </w:pPr>
            <w:r w:rsidRPr="00DB11FF">
              <w:rPr>
                <w:sz w:val="20"/>
                <w:szCs w:val="20"/>
              </w:rPr>
              <w:t>6</w:t>
            </w:r>
          </w:p>
        </w:tc>
        <w:tc>
          <w:tcPr>
            <w:tcW w:w="1419" w:type="dxa"/>
          </w:tcPr>
          <w:p w:rsidR="00DB11FF" w:rsidRPr="00DB11FF" w:rsidRDefault="00DB11FF" w:rsidP="00505313">
            <w:pPr>
              <w:pStyle w:val="TableParagraph"/>
              <w:jc w:val="center"/>
              <w:rPr>
                <w:sz w:val="20"/>
                <w:szCs w:val="20"/>
              </w:rPr>
            </w:pPr>
            <w:r w:rsidRPr="00DB11FF">
              <w:rPr>
                <w:sz w:val="20"/>
                <w:szCs w:val="20"/>
              </w:rPr>
              <w:t>3</w:t>
            </w:r>
          </w:p>
        </w:tc>
        <w:tc>
          <w:tcPr>
            <w:tcW w:w="1134" w:type="dxa"/>
          </w:tcPr>
          <w:p w:rsidR="00DB11FF" w:rsidRPr="00DB11FF" w:rsidRDefault="00DB11FF" w:rsidP="00505313">
            <w:pPr>
              <w:pStyle w:val="TableParagraph"/>
              <w:jc w:val="center"/>
              <w:rPr>
                <w:sz w:val="20"/>
                <w:szCs w:val="20"/>
              </w:rPr>
            </w:pPr>
            <w:r w:rsidRPr="00DB11FF">
              <w:rPr>
                <w:sz w:val="20"/>
                <w:szCs w:val="20"/>
              </w:rPr>
              <w:t>- 3</w:t>
            </w:r>
          </w:p>
        </w:tc>
      </w:tr>
      <w:tr w:rsidR="00DB11FF" w:rsidTr="00B3385A">
        <w:trPr>
          <w:trHeight w:val="318"/>
        </w:trPr>
        <w:tc>
          <w:tcPr>
            <w:tcW w:w="5240" w:type="dxa"/>
          </w:tcPr>
          <w:p w:rsidR="00DB11FF" w:rsidRPr="00DB11FF" w:rsidRDefault="00DB11FF" w:rsidP="00505313">
            <w:pPr>
              <w:pStyle w:val="TableParagraph"/>
              <w:spacing w:line="273" w:lineRule="exact"/>
              <w:ind w:left="139"/>
              <w:rPr>
                <w:sz w:val="20"/>
                <w:szCs w:val="20"/>
              </w:rPr>
            </w:pPr>
            <w:r w:rsidRPr="00DB11FF">
              <w:rPr>
                <w:sz w:val="20"/>
                <w:szCs w:val="20"/>
              </w:rPr>
              <w:t xml:space="preserve">Надзор за объектами газораспределения и </w:t>
            </w:r>
            <w:proofErr w:type="spellStart"/>
            <w:r w:rsidRPr="00DB11FF">
              <w:rPr>
                <w:sz w:val="20"/>
                <w:szCs w:val="20"/>
              </w:rPr>
              <w:t>газопотребления</w:t>
            </w:r>
            <w:proofErr w:type="spellEnd"/>
          </w:p>
        </w:tc>
        <w:tc>
          <w:tcPr>
            <w:tcW w:w="1844" w:type="dxa"/>
          </w:tcPr>
          <w:p w:rsidR="00DB11FF" w:rsidRPr="00DB11FF" w:rsidRDefault="00DB11FF" w:rsidP="00505313">
            <w:pPr>
              <w:pStyle w:val="TableParagraph"/>
              <w:jc w:val="center"/>
              <w:rPr>
                <w:sz w:val="20"/>
                <w:szCs w:val="20"/>
              </w:rPr>
            </w:pPr>
            <w:r w:rsidRPr="00DB11FF">
              <w:rPr>
                <w:sz w:val="20"/>
                <w:szCs w:val="20"/>
              </w:rPr>
              <w:t>2</w:t>
            </w:r>
          </w:p>
        </w:tc>
        <w:tc>
          <w:tcPr>
            <w:tcW w:w="1419" w:type="dxa"/>
          </w:tcPr>
          <w:p w:rsidR="00DB11FF" w:rsidRPr="00DB11FF" w:rsidRDefault="00DB11FF" w:rsidP="00505313">
            <w:pPr>
              <w:pStyle w:val="TableParagraph"/>
              <w:jc w:val="center"/>
              <w:rPr>
                <w:sz w:val="20"/>
                <w:szCs w:val="20"/>
              </w:rPr>
            </w:pPr>
            <w:r w:rsidRPr="00DB11FF">
              <w:rPr>
                <w:sz w:val="20"/>
                <w:szCs w:val="20"/>
              </w:rPr>
              <w:t>1</w:t>
            </w:r>
          </w:p>
        </w:tc>
        <w:tc>
          <w:tcPr>
            <w:tcW w:w="1134" w:type="dxa"/>
          </w:tcPr>
          <w:p w:rsidR="00DB11FF" w:rsidRPr="00DB11FF" w:rsidRDefault="00DB11FF" w:rsidP="00505313">
            <w:pPr>
              <w:pStyle w:val="TableParagraph"/>
              <w:jc w:val="center"/>
              <w:rPr>
                <w:sz w:val="20"/>
                <w:szCs w:val="20"/>
              </w:rPr>
            </w:pPr>
            <w:r w:rsidRPr="00DB11FF">
              <w:rPr>
                <w:sz w:val="20"/>
                <w:szCs w:val="20"/>
              </w:rPr>
              <w:t>- 1</w:t>
            </w:r>
          </w:p>
        </w:tc>
      </w:tr>
      <w:tr w:rsidR="00DB11FF" w:rsidTr="00B3385A">
        <w:trPr>
          <w:trHeight w:val="316"/>
        </w:trPr>
        <w:tc>
          <w:tcPr>
            <w:tcW w:w="5240" w:type="dxa"/>
          </w:tcPr>
          <w:p w:rsidR="00DB11FF" w:rsidRPr="00DB11FF" w:rsidRDefault="00DB11FF" w:rsidP="00505313">
            <w:pPr>
              <w:pStyle w:val="TableParagraph"/>
              <w:spacing w:line="270" w:lineRule="exact"/>
              <w:ind w:left="139"/>
              <w:rPr>
                <w:sz w:val="20"/>
                <w:szCs w:val="20"/>
              </w:rPr>
            </w:pPr>
            <w:r w:rsidRPr="00DB11FF">
              <w:rPr>
                <w:sz w:val="20"/>
                <w:szCs w:val="20"/>
              </w:rPr>
              <w:t>Надзор за оборудованием, работающим под давлением</w:t>
            </w:r>
          </w:p>
        </w:tc>
        <w:tc>
          <w:tcPr>
            <w:tcW w:w="1844" w:type="dxa"/>
          </w:tcPr>
          <w:p w:rsidR="00DB11FF" w:rsidRPr="00DB11FF" w:rsidRDefault="00DB11FF" w:rsidP="00505313">
            <w:pPr>
              <w:pStyle w:val="TableParagraph"/>
              <w:jc w:val="center"/>
              <w:rPr>
                <w:sz w:val="20"/>
                <w:szCs w:val="20"/>
              </w:rPr>
            </w:pPr>
            <w:r w:rsidRPr="00DB11FF">
              <w:rPr>
                <w:sz w:val="20"/>
                <w:szCs w:val="20"/>
              </w:rPr>
              <w:t>0</w:t>
            </w:r>
          </w:p>
        </w:tc>
        <w:tc>
          <w:tcPr>
            <w:tcW w:w="1419" w:type="dxa"/>
          </w:tcPr>
          <w:p w:rsidR="00DB11FF" w:rsidRPr="00DB11FF" w:rsidRDefault="00DB11FF" w:rsidP="00505313">
            <w:pPr>
              <w:pStyle w:val="TableParagraph"/>
              <w:jc w:val="center"/>
              <w:rPr>
                <w:sz w:val="20"/>
                <w:szCs w:val="20"/>
              </w:rPr>
            </w:pPr>
            <w:r w:rsidRPr="00DB11FF">
              <w:rPr>
                <w:sz w:val="20"/>
                <w:szCs w:val="20"/>
              </w:rPr>
              <w:t>1</w:t>
            </w:r>
          </w:p>
        </w:tc>
        <w:tc>
          <w:tcPr>
            <w:tcW w:w="1134" w:type="dxa"/>
          </w:tcPr>
          <w:p w:rsidR="00DB11FF" w:rsidRPr="00DB11FF" w:rsidRDefault="00DB11FF" w:rsidP="00505313">
            <w:pPr>
              <w:pStyle w:val="TableParagraph"/>
              <w:spacing w:line="270" w:lineRule="exact"/>
              <w:ind w:left="140"/>
              <w:jc w:val="center"/>
              <w:rPr>
                <w:sz w:val="20"/>
                <w:szCs w:val="20"/>
              </w:rPr>
            </w:pPr>
            <w:r w:rsidRPr="00DB11FF">
              <w:rPr>
                <w:sz w:val="20"/>
                <w:szCs w:val="20"/>
              </w:rPr>
              <w:t>+1</w:t>
            </w:r>
          </w:p>
        </w:tc>
      </w:tr>
      <w:tr w:rsidR="00DB11FF" w:rsidTr="00B3385A">
        <w:trPr>
          <w:trHeight w:val="318"/>
        </w:trPr>
        <w:tc>
          <w:tcPr>
            <w:tcW w:w="5240" w:type="dxa"/>
          </w:tcPr>
          <w:p w:rsidR="00DB11FF" w:rsidRPr="00DB11FF" w:rsidRDefault="00DB11FF" w:rsidP="00505313">
            <w:pPr>
              <w:pStyle w:val="TableParagraph"/>
              <w:spacing w:line="273" w:lineRule="exact"/>
              <w:ind w:left="139"/>
              <w:rPr>
                <w:i/>
                <w:sz w:val="20"/>
                <w:szCs w:val="20"/>
              </w:rPr>
            </w:pPr>
            <w:r w:rsidRPr="00DB11FF">
              <w:rPr>
                <w:i/>
                <w:sz w:val="20"/>
                <w:szCs w:val="20"/>
              </w:rPr>
              <w:t>Итого</w:t>
            </w:r>
          </w:p>
        </w:tc>
        <w:tc>
          <w:tcPr>
            <w:tcW w:w="1844" w:type="dxa"/>
          </w:tcPr>
          <w:p w:rsidR="00DB11FF" w:rsidRPr="00DB11FF" w:rsidRDefault="00DB11FF" w:rsidP="00505313">
            <w:pPr>
              <w:pStyle w:val="TableParagraph"/>
              <w:jc w:val="center"/>
              <w:rPr>
                <w:sz w:val="20"/>
                <w:szCs w:val="20"/>
              </w:rPr>
            </w:pPr>
            <w:r w:rsidRPr="00DB11FF">
              <w:rPr>
                <w:sz w:val="20"/>
                <w:szCs w:val="20"/>
              </w:rPr>
              <w:t>9</w:t>
            </w:r>
          </w:p>
        </w:tc>
        <w:tc>
          <w:tcPr>
            <w:tcW w:w="1419" w:type="dxa"/>
          </w:tcPr>
          <w:p w:rsidR="00DB11FF" w:rsidRPr="00DB11FF" w:rsidRDefault="00B3385A" w:rsidP="00505313">
            <w:pPr>
              <w:pStyle w:val="TableParagraph"/>
              <w:jc w:val="center"/>
              <w:rPr>
                <w:sz w:val="20"/>
                <w:szCs w:val="20"/>
              </w:rPr>
            </w:pPr>
            <w:r>
              <w:rPr>
                <w:sz w:val="20"/>
                <w:szCs w:val="20"/>
              </w:rPr>
              <w:t>5</w:t>
            </w:r>
          </w:p>
        </w:tc>
        <w:tc>
          <w:tcPr>
            <w:tcW w:w="1134" w:type="dxa"/>
          </w:tcPr>
          <w:p w:rsidR="00DB11FF" w:rsidRPr="00DB11FF" w:rsidRDefault="00DB11FF" w:rsidP="00B3385A">
            <w:pPr>
              <w:pStyle w:val="TableParagraph"/>
              <w:jc w:val="center"/>
              <w:rPr>
                <w:sz w:val="20"/>
                <w:szCs w:val="20"/>
              </w:rPr>
            </w:pPr>
            <w:r w:rsidRPr="00DB11FF">
              <w:rPr>
                <w:sz w:val="20"/>
                <w:szCs w:val="20"/>
              </w:rPr>
              <w:t xml:space="preserve">- </w:t>
            </w:r>
            <w:r w:rsidR="00B3385A">
              <w:rPr>
                <w:sz w:val="20"/>
                <w:szCs w:val="20"/>
              </w:rPr>
              <w:t>4</w:t>
            </w:r>
          </w:p>
        </w:tc>
      </w:tr>
    </w:tbl>
    <w:p w:rsidR="00DB11FF" w:rsidRDefault="00DB11FF" w:rsidP="00DB11FF">
      <w:pPr>
        <w:pStyle w:val="a8"/>
        <w:spacing w:before="6"/>
        <w:jc w:val="left"/>
        <w:rPr>
          <w:sz w:val="12"/>
        </w:rPr>
      </w:pPr>
    </w:p>
    <w:p w:rsidR="00BF04B7" w:rsidRPr="00DB11FF" w:rsidRDefault="00BF04B7" w:rsidP="00EF3AC8">
      <w:pPr>
        <w:spacing w:line="276" w:lineRule="auto"/>
        <w:ind w:firstLine="709"/>
        <w:jc w:val="both"/>
        <w:rPr>
          <w:b/>
          <w:i/>
          <w:lang w:val="x-none"/>
        </w:rPr>
      </w:pPr>
    </w:p>
    <w:p w:rsidR="005E507B" w:rsidRDefault="005E507B" w:rsidP="00EF3AC8">
      <w:pPr>
        <w:spacing w:line="276" w:lineRule="auto"/>
        <w:jc w:val="center"/>
        <w:rPr>
          <w:b/>
        </w:rPr>
      </w:pPr>
    </w:p>
    <w:p w:rsidR="00F650EC" w:rsidRDefault="00F650EC" w:rsidP="00EF3AC8">
      <w:pPr>
        <w:spacing w:line="276" w:lineRule="auto"/>
        <w:jc w:val="center"/>
        <w:rPr>
          <w:b/>
        </w:rPr>
      </w:pPr>
    </w:p>
    <w:p w:rsidR="00F650EC" w:rsidRDefault="00F650EC" w:rsidP="00EF3AC8">
      <w:pPr>
        <w:spacing w:line="276" w:lineRule="auto"/>
        <w:jc w:val="center"/>
        <w:rPr>
          <w:b/>
        </w:rPr>
      </w:pPr>
    </w:p>
    <w:p w:rsidR="00F650EC" w:rsidRDefault="00F650EC" w:rsidP="00EF3AC8">
      <w:pPr>
        <w:spacing w:line="276" w:lineRule="auto"/>
        <w:jc w:val="center"/>
        <w:rPr>
          <w:b/>
        </w:rPr>
      </w:pPr>
    </w:p>
    <w:p w:rsidR="00F650EC" w:rsidRPr="00F650EC" w:rsidRDefault="00F650EC" w:rsidP="00F650EC">
      <w:pPr>
        <w:spacing w:line="360" w:lineRule="auto"/>
        <w:ind w:firstLine="709"/>
        <w:jc w:val="center"/>
        <w:rPr>
          <w:rFonts w:eastAsia="Calibri"/>
          <w:b/>
          <w:lang w:eastAsia="en-US"/>
        </w:rPr>
      </w:pPr>
      <w:r w:rsidRPr="00F650EC">
        <w:rPr>
          <w:rFonts w:eastAsia="Calibri"/>
          <w:b/>
          <w:lang w:eastAsia="en-US"/>
        </w:rPr>
        <w:lastRenderedPageBreak/>
        <w:t>Сведения о характере профилактических мероприятий в отн</w:t>
      </w:r>
      <w:r>
        <w:rPr>
          <w:rFonts w:eastAsia="Calibri"/>
          <w:b/>
          <w:lang w:eastAsia="en-US"/>
        </w:rPr>
        <w:t>ошении подконтрольных субъектов</w:t>
      </w:r>
    </w:p>
    <w:p w:rsidR="00F650EC" w:rsidRPr="00F650EC" w:rsidRDefault="00F650EC" w:rsidP="00F650EC">
      <w:pPr>
        <w:spacing w:line="360" w:lineRule="auto"/>
        <w:ind w:firstLine="709"/>
        <w:jc w:val="both"/>
        <w:rPr>
          <w:rFonts w:eastAsia="Calibri"/>
          <w:lang w:eastAsia="en-US"/>
        </w:rPr>
      </w:pPr>
      <w:r w:rsidRPr="00F650EC">
        <w:rPr>
          <w:rFonts w:eastAsia="Calibri"/>
          <w:color w:val="000000"/>
          <w:lang w:eastAsia="en-US"/>
        </w:rPr>
        <w:t xml:space="preserve">В </w:t>
      </w:r>
      <w:r w:rsidRPr="00F650EC">
        <w:rPr>
          <w:rFonts w:eastAsia="Calibri"/>
          <w:lang w:eastAsia="en-US"/>
        </w:rPr>
        <w:t>2020 году в качестве профилактических мероприятий в отношении подконтрольных субъектов проведены следующие мероприятия:</w:t>
      </w:r>
    </w:p>
    <w:p w:rsidR="00F650EC" w:rsidRPr="003D250C" w:rsidRDefault="00F650EC" w:rsidP="00F650EC">
      <w:pPr>
        <w:numPr>
          <w:ilvl w:val="0"/>
          <w:numId w:val="13"/>
        </w:numPr>
        <w:shd w:val="clear" w:color="auto" w:fill="FFFFFF"/>
        <w:spacing w:after="200" w:line="360" w:lineRule="auto"/>
        <w:ind w:left="0" w:firstLine="709"/>
        <w:contextualSpacing/>
        <w:jc w:val="both"/>
        <w:rPr>
          <w:rFonts w:eastAsia="Calibri"/>
          <w:lang w:eastAsia="en-US"/>
        </w:rPr>
      </w:pPr>
      <w:r w:rsidRPr="00F650EC">
        <w:rPr>
          <w:rFonts w:eastAsia="Calibri"/>
          <w:lang w:eastAsia="en-US"/>
        </w:rPr>
        <w:t xml:space="preserve">на официальном сайте Уральского управления Ростехнадзора размещен перечень </w:t>
      </w:r>
      <w:r w:rsidRPr="003D250C">
        <w:rPr>
          <w:rFonts w:eastAsia="Calibri"/>
          <w:lang w:eastAsia="en-US"/>
        </w:rPr>
        <w:t>нормативных правовых актов, содержащих обязательные требования;</w:t>
      </w:r>
    </w:p>
    <w:p w:rsidR="00F650EC" w:rsidRPr="003D250C" w:rsidRDefault="00F650EC" w:rsidP="00F650EC">
      <w:pPr>
        <w:numPr>
          <w:ilvl w:val="0"/>
          <w:numId w:val="13"/>
        </w:numPr>
        <w:shd w:val="clear" w:color="auto" w:fill="FFFFFF"/>
        <w:spacing w:after="200" w:line="360" w:lineRule="auto"/>
        <w:ind w:left="0" w:firstLine="709"/>
        <w:contextualSpacing/>
        <w:jc w:val="both"/>
        <w:rPr>
          <w:rFonts w:eastAsia="Calibri"/>
          <w:lang w:eastAsia="en-US"/>
        </w:rPr>
      </w:pPr>
      <w:r w:rsidRPr="003D250C">
        <w:rPr>
          <w:rFonts w:eastAsia="Calibri"/>
          <w:lang w:eastAsia="en-US"/>
        </w:rPr>
        <w:t>проведена работа с подконтрольными субъектами по вопросам соблюдения обязательных требований в форме ответов на обращения;</w:t>
      </w:r>
    </w:p>
    <w:p w:rsidR="00F650EC" w:rsidRPr="003D250C" w:rsidRDefault="00F650EC" w:rsidP="00F650EC">
      <w:pPr>
        <w:numPr>
          <w:ilvl w:val="0"/>
          <w:numId w:val="13"/>
        </w:numPr>
        <w:shd w:val="clear" w:color="auto" w:fill="FFFFFF"/>
        <w:spacing w:after="200" w:line="360" w:lineRule="auto"/>
        <w:ind w:left="0" w:firstLine="709"/>
        <w:contextualSpacing/>
        <w:jc w:val="both"/>
        <w:rPr>
          <w:rFonts w:eastAsia="Calibri"/>
          <w:lang w:eastAsia="en-US"/>
        </w:rPr>
      </w:pPr>
      <w:r w:rsidRPr="003D250C">
        <w:rPr>
          <w:rFonts w:eastAsia="Calibri"/>
          <w:lang w:eastAsia="en-US"/>
        </w:rPr>
        <w:t>составлен и направлен в Центральный аппарат Ростехнадзора перечень типовых нарушений требований с их дифференциацией по степени риска причинения вреда вследствие нарушений обязательных требований и определением причин по объектам химического и оборонно-промышленного комплекса;</w:t>
      </w:r>
    </w:p>
    <w:p w:rsidR="00F650EC" w:rsidRPr="00F650EC" w:rsidRDefault="00F650EC" w:rsidP="00F650EC">
      <w:pPr>
        <w:numPr>
          <w:ilvl w:val="0"/>
          <w:numId w:val="13"/>
        </w:numPr>
        <w:spacing w:after="200" w:line="360" w:lineRule="auto"/>
        <w:ind w:left="0" w:firstLine="709"/>
        <w:contextualSpacing/>
        <w:jc w:val="both"/>
        <w:rPr>
          <w:rFonts w:eastAsia="Calibri"/>
          <w:lang w:eastAsia="en-US"/>
        </w:rPr>
      </w:pPr>
      <w:r w:rsidRPr="003D250C">
        <w:rPr>
          <w:rFonts w:eastAsia="Calibri"/>
          <w:lang w:eastAsia="en-US"/>
        </w:rPr>
        <w:t xml:space="preserve">применен </w:t>
      </w:r>
      <w:proofErr w:type="gramStart"/>
      <w:r w:rsidRPr="003D250C">
        <w:rPr>
          <w:rFonts w:eastAsia="Calibri"/>
          <w:lang w:eastAsia="en-US"/>
        </w:rPr>
        <w:t>риск-ориентированный</w:t>
      </w:r>
      <w:proofErr w:type="gramEnd"/>
      <w:r w:rsidRPr="003D250C">
        <w:rPr>
          <w:rFonts w:eastAsia="Calibri"/>
          <w:lang w:eastAsia="en-US"/>
        </w:rPr>
        <w:t xml:space="preserve"> интегральный показатель промышленной безопасности, характеризующий уровень риска возникновения</w:t>
      </w:r>
      <w:r w:rsidRPr="00F650EC">
        <w:rPr>
          <w:rFonts w:eastAsia="Calibri"/>
          <w:lang w:eastAsia="en-US"/>
        </w:rPr>
        <w:t xml:space="preserve"> аварии на опасных производственных объектах </w:t>
      </w:r>
      <w:r w:rsidRPr="00F650EC">
        <w:rPr>
          <w:rFonts w:eastAsia="Calibri"/>
          <w:lang w:val="en-US" w:eastAsia="en-US"/>
        </w:rPr>
        <w:t>I</w:t>
      </w:r>
      <w:r w:rsidRPr="00F650EC">
        <w:rPr>
          <w:rFonts w:eastAsia="Calibri"/>
          <w:lang w:eastAsia="en-US"/>
        </w:rPr>
        <w:t xml:space="preserve">, </w:t>
      </w:r>
      <w:r w:rsidRPr="00F650EC">
        <w:rPr>
          <w:rFonts w:eastAsia="Calibri"/>
          <w:lang w:val="en-US" w:eastAsia="en-US"/>
        </w:rPr>
        <w:t>II</w:t>
      </w:r>
      <w:r w:rsidRPr="00F650EC">
        <w:rPr>
          <w:rFonts w:eastAsia="Calibri"/>
          <w:lang w:eastAsia="en-US"/>
        </w:rPr>
        <w:t xml:space="preserve">, </w:t>
      </w:r>
      <w:r w:rsidRPr="00F650EC">
        <w:rPr>
          <w:rFonts w:eastAsia="Calibri"/>
          <w:lang w:val="en-US" w:eastAsia="en-US"/>
        </w:rPr>
        <w:t>III</w:t>
      </w:r>
      <w:r w:rsidRPr="00F650EC">
        <w:rPr>
          <w:rFonts w:eastAsia="Calibri"/>
          <w:lang w:eastAsia="en-US"/>
        </w:rPr>
        <w:t xml:space="preserve"> класса опасности;</w:t>
      </w:r>
    </w:p>
    <w:p w:rsidR="00F650EC" w:rsidRPr="00F650EC" w:rsidRDefault="00F650EC" w:rsidP="00F650EC">
      <w:pPr>
        <w:numPr>
          <w:ilvl w:val="0"/>
          <w:numId w:val="13"/>
        </w:numPr>
        <w:spacing w:after="200" w:line="360" w:lineRule="auto"/>
        <w:ind w:left="0" w:firstLine="709"/>
        <w:contextualSpacing/>
        <w:jc w:val="both"/>
        <w:rPr>
          <w:rFonts w:eastAsia="Calibri"/>
          <w:lang w:eastAsia="en-US"/>
        </w:rPr>
      </w:pPr>
      <w:r w:rsidRPr="00F650EC">
        <w:rPr>
          <w:rFonts w:eastAsia="Calibri"/>
          <w:lang w:eastAsia="en-US"/>
        </w:rPr>
        <w:t>на официальном сайте Уральского управления Ростехнадзора размещена информация о фактах нарушений обязательных требований, допущенных подконтрольными субъектами.</w:t>
      </w:r>
    </w:p>
    <w:p w:rsidR="00F650EC" w:rsidRPr="00F650EC" w:rsidRDefault="00F650EC" w:rsidP="00F650EC">
      <w:pPr>
        <w:spacing w:line="360" w:lineRule="auto"/>
        <w:ind w:firstLine="709"/>
        <w:jc w:val="both"/>
        <w:rPr>
          <w:rFonts w:eastAsia="Calibri"/>
          <w:lang w:eastAsia="en-US"/>
        </w:rPr>
      </w:pPr>
      <w:proofErr w:type="gramStart"/>
      <w:r w:rsidRPr="00F650EC">
        <w:rPr>
          <w:rFonts w:eastAsia="Calibri"/>
          <w:lang w:eastAsia="en-US"/>
        </w:rPr>
        <w:t>Информация об устаревших, дублирующих или избыточных обязательных требованиях, выявленных при осуществлении контрольно-надзорной деятельности, информация о направленных предложениях по устаревшим, дублирующим или избыточным обязательным требованиям в центральный аппарат соответствующего Федерального органа исполнительной власти, а также информация о позиции подконтрольных субъектов («обратная связь») в части устаревших, дублирующих или избыточных обязательных требований, а также каким образом получена «обратная связь».</w:t>
      </w:r>
      <w:proofErr w:type="gramEnd"/>
    </w:p>
    <w:p w:rsidR="00F650EC" w:rsidRPr="00F650EC" w:rsidRDefault="00F650EC" w:rsidP="00F650EC">
      <w:pPr>
        <w:spacing w:line="360" w:lineRule="auto"/>
        <w:ind w:firstLine="709"/>
        <w:jc w:val="both"/>
        <w:rPr>
          <w:rFonts w:eastAsia="Calibri"/>
          <w:lang w:eastAsia="en-US"/>
        </w:rPr>
      </w:pPr>
      <w:r w:rsidRPr="00F650EC">
        <w:rPr>
          <w:rFonts w:eastAsia="Calibri"/>
          <w:color w:val="000000"/>
          <w:lang w:eastAsia="en-US"/>
        </w:rPr>
        <w:t xml:space="preserve">В </w:t>
      </w:r>
      <w:r w:rsidRPr="00F650EC">
        <w:rPr>
          <w:rFonts w:eastAsia="Calibri"/>
          <w:lang w:eastAsia="en-US"/>
        </w:rPr>
        <w:t>2020 году при проведении контрольно-надзорных мероприятий устаревших, дублирующих или избыточных обязательных требований не выявлено, предложения по устаревшим, дублирующим или избыточным обязательным требованиям в центральный аппарат не направлялись.</w:t>
      </w:r>
    </w:p>
    <w:p w:rsidR="00F650EC" w:rsidRPr="00F650EC" w:rsidRDefault="00F650EC" w:rsidP="00F650EC">
      <w:pPr>
        <w:spacing w:line="360" w:lineRule="auto"/>
        <w:ind w:firstLine="709"/>
        <w:jc w:val="both"/>
        <w:rPr>
          <w:rFonts w:eastAsia="Calibri"/>
          <w:lang w:eastAsia="en-US"/>
        </w:rPr>
      </w:pPr>
      <w:r w:rsidRPr="00F650EC">
        <w:rPr>
          <w:rFonts w:eastAsia="Calibri"/>
          <w:color w:val="000000"/>
          <w:lang w:eastAsia="en-US"/>
        </w:rPr>
        <w:t xml:space="preserve">В </w:t>
      </w:r>
      <w:r w:rsidRPr="00F650EC">
        <w:rPr>
          <w:rFonts w:eastAsia="Calibri"/>
          <w:lang w:eastAsia="en-US"/>
        </w:rPr>
        <w:t xml:space="preserve">2020 году подконтрольные субъекты с заявлениями </w:t>
      </w:r>
      <w:proofErr w:type="gramStart"/>
      <w:r w:rsidRPr="00F650EC">
        <w:rPr>
          <w:rFonts w:eastAsia="Calibri"/>
          <w:lang w:eastAsia="en-US"/>
        </w:rPr>
        <w:t>о</w:t>
      </w:r>
      <w:proofErr w:type="gramEnd"/>
      <w:r w:rsidRPr="00F650EC">
        <w:rPr>
          <w:rFonts w:eastAsia="Calibri"/>
          <w:lang w:eastAsia="en-US"/>
        </w:rPr>
        <w:t xml:space="preserve"> устаревших, дублирующих или избыточных обязательных требованиях не обращались.</w:t>
      </w:r>
    </w:p>
    <w:p w:rsidR="005E507B" w:rsidRDefault="005E507B" w:rsidP="00EF3AC8">
      <w:pPr>
        <w:spacing w:line="276" w:lineRule="auto"/>
        <w:jc w:val="center"/>
        <w:rPr>
          <w:b/>
        </w:rPr>
      </w:pPr>
    </w:p>
    <w:p w:rsidR="005E507B" w:rsidRDefault="005E507B" w:rsidP="00EF3AC8">
      <w:pPr>
        <w:spacing w:line="276" w:lineRule="auto"/>
        <w:jc w:val="center"/>
        <w:rPr>
          <w:b/>
        </w:rPr>
      </w:pPr>
    </w:p>
    <w:p w:rsidR="005E507B" w:rsidRDefault="005E507B" w:rsidP="00EF3AC8">
      <w:pPr>
        <w:spacing w:line="276" w:lineRule="auto"/>
        <w:jc w:val="center"/>
        <w:rPr>
          <w:b/>
        </w:rPr>
      </w:pPr>
    </w:p>
    <w:p w:rsidR="00F650EC" w:rsidRDefault="00F650EC" w:rsidP="00EF3AC8">
      <w:pPr>
        <w:spacing w:line="276" w:lineRule="auto"/>
        <w:jc w:val="center"/>
        <w:rPr>
          <w:b/>
        </w:rPr>
      </w:pPr>
    </w:p>
    <w:p w:rsidR="005E507B" w:rsidRDefault="005E507B" w:rsidP="00EF3AC8">
      <w:pPr>
        <w:spacing w:line="276" w:lineRule="auto"/>
        <w:jc w:val="center"/>
        <w:rPr>
          <w:b/>
        </w:rPr>
      </w:pPr>
    </w:p>
    <w:p w:rsidR="0024237E" w:rsidRPr="00202F7E" w:rsidRDefault="0024237E" w:rsidP="00EF3AC8">
      <w:pPr>
        <w:spacing w:line="276" w:lineRule="auto"/>
        <w:jc w:val="center"/>
        <w:rPr>
          <w:b/>
        </w:rPr>
      </w:pPr>
      <w:r w:rsidRPr="00202F7E">
        <w:rPr>
          <w:b/>
        </w:rPr>
        <w:lastRenderedPageBreak/>
        <w:t>Государственный надзор в горнорудной и нерудной отрасли</w:t>
      </w:r>
    </w:p>
    <w:p w:rsidR="00716917" w:rsidRPr="0004037A" w:rsidRDefault="00716917" w:rsidP="00EF3AC8">
      <w:pPr>
        <w:spacing w:line="276" w:lineRule="auto"/>
      </w:pPr>
    </w:p>
    <w:p w:rsidR="00716917" w:rsidRPr="0004037A" w:rsidRDefault="00716917" w:rsidP="00EF3AC8">
      <w:pPr>
        <w:spacing w:line="276" w:lineRule="auto"/>
        <w:ind w:firstLine="709"/>
        <w:jc w:val="both"/>
      </w:pPr>
      <w:r w:rsidRPr="0004037A">
        <w:t>По состоянию на 31.12.2020 количество подконтрольных предприятий горнорудной и нерудной промышленности на территории Уральского управления Ростехнадзора составило 234, количество поднадзорных объектов - 343. Из числа поднадзорных объектов 16 отнесены к I классу опасности, 44 - II класс опасности. Из них 22 объек</w:t>
      </w:r>
      <w:r w:rsidR="00DC52C8">
        <w:t>та</w:t>
      </w:r>
      <w:r w:rsidRPr="0004037A">
        <w:t xml:space="preserve"> добычи полезных ископаемых подземным способом (рудник, шахта), 315 объект</w:t>
      </w:r>
      <w:r w:rsidR="00DC52C8">
        <w:t>ов</w:t>
      </w:r>
      <w:r w:rsidRPr="0004037A">
        <w:t xml:space="preserve"> добычи полезных ископаемых открытым способом (карьер), 29 обогатительных, агломерационных и дробильно-сортировочных фабрик, 1 объект подземного строительства. Численность работников, занятых на эксплуатации опасных производственных объектов горнорудной и нерудной промышленности на территории Управления составляет 30097 человек.</w:t>
      </w:r>
    </w:p>
    <w:p w:rsidR="00716917" w:rsidRPr="0004037A" w:rsidRDefault="00716917" w:rsidP="00EF3AC8">
      <w:pPr>
        <w:spacing w:line="276" w:lineRule="auto"/>
        <w:ind w:firstLine="709"/>
        <w:jc w:val="both"/>
      </w:pPr>
      <w:r w:rsidRPr="0004037A">
        <w:t>За отчетный период на подконтрольных горнодобывающих предприятиях Управления допущено 6 случа</w:t>
      </w:r>
      <w:r w:rsidR="00DC52C8">
        <w:t>ев</w:t>
      </w:r>
      <w:r w:rsidRPr="0004037A">
        <w:t xml:space="preserve"> смертельного травматизма, 2 групповых несчастных случая (в которых 2 человека травмировались тяжело, 3 – легко) и 5 тяжелых несчастных случа</w:t>
      </w:r>
      <w:r w:rsidR="00DC52C8">
        <w:t>ев</w:t>
      </w:r>
      <w:r w:rsidRPr="0004037A">
        <w:t>. Аварий не допущено. За аналогичный период 2019 года на подконтрольных горнодобывающих предприятиях допущено 5 смертельных несчастных случа</w:t>
      </w:r>
      <w:r w:rsidR="00DC52C8">
        <w:t>ев</w:t>
      </w:r>
      <w:r w:rsidRPr="0004037A">
        <w:t xml:space="preserve"> и 10 тяжелых, аварий не допущено.</w:t>
      </w:r>
    </w:p>
    <w:p w:rsidR="00716917" w:rsidRPr="0004037A" w:rsidRDefault="00716917" w:rsidP="00EF3AC8">
      <w:pPr>
        <w:spacing w:line="276" w:lineRule="auto"/>
        <w:ind w:firstLine="709"/>
        <w:jc w:val="both"/>
      </w:pPr>
      <w:r w:rsidRPr="0004037A">
        <w:t>За 12 месяцев 2020 года произошло 9 инцидентов (2 на объекте ведения открытых горных работ, 7 на подземных горных работах).</w:t>
      </w:r>
    </w:p>
    <w:p w:rsidR="00716917" w:rsidRPr="0004037A" w:rsidRDefault="00716917" w:rsidP="00EF3AC8">
      <w:pPr>
        <w:spacing w:line="276" w:lineRule="auto"/>
        <w:ind w:firstLine="567"/>
        <w:jc w:val="both"/>
      </w:pPr>
      <w:r w:rsidRPr="0004037A">
        <w:t>Надзорная деятельность инспекторов горного надзора на предприятиях горнорудной и нерудной промышленности за отчетный период была направлена на реализацию Федеральных законов: «О промышленной безопасности опасных производственных объектов»; «О лицензировании отдельных видов деятельности»; постановлений Правительства Российской Федерации, принятых в развитие указанных законов и осуществлялась в соответствии с Планом проведения плановых проверок Управления на 2020 год, размещённом на официальном сайте Генеральной прокуратуры Российской Федерации.</w:t>
      </w:r>
    </w:p>
    <w:p w:rsidR="00716917" w:rsidRPr="0004037A" w:rsidRDefault="00716917" w:rsidP="00EF3AC8">
      <w:pPr>
        <w:spacing w:line="276" w:lineRule="auto"/>
        <w:ind w:firstLine="567"/>
        <w:jc w:val="both"/>
      </w:pPr>
      <w:r w:rsidRPr="0004037A">
        <w:t>Организация проверок состояния промышленной безопасности подконтрольных предприятий и объектов выполнялась в соответствии с требованиями Федерального Закона «О защите прав юридических лиц и индивидуальных предпринимателей при осуществлении государственного контроля и муниципального контроля» № 294-ФЗ.</w:t>
      </w:r>
    </w:p>
    <w:p w:rsidR="00716917" w:rsidRPr="0004037A" w:rsidRDefault="00716917" w:rsidP="00EF3AC8">
      <w:pPr>
        <w:spacing w:line="276" w:lineRule="auto"/>
        <w:ind w:firstLine="567"/>
        <w:jc w:val="both"/>
      </w:pPr>
      <w:r w:rsidRPr="0004037A">
        <w:t>Работы, предусмотренные планами Управления и отделов, выполнялись в неполном объеме. В соответствии с ежегодным планом Управления было предусмотрено проведение 10 плановых проверок, из которых было проведено 6.</w:t>
      </w:r>
    </w:p>
    <w:p w:rsidR="00716917" w:rsidRPr="0004037A" w:rsidRDefault="00716917" w:rsidP="00EF3AC8">
      <w:pPr>
        <w:spacing w:line="276" w:lineRule="auto"/>
        <w:ind w:firstLine="567"/>
        <w:jc w:val="both"/>
      </w:pPr>
      <w:proofErr w:type="gramStart"/>
      <w:r w:rsidRPr="0004037A">
        <w:t xml:space="preserve">Это связано с приостановкой проведения плановых проверок в результате введения в субъектах Российской Федерации режима повышенной готовности с применением ряда мер, направленных на снижение риска </w:t>
      </w:r>
      <w:proofErr w:type="spellStart"/>
      <w:r w:rsidRPr="0004037A">
        <w:t>коронавирусной</w:t>
      </w:r>
      <w:proofErr w:type="spellEnd"/>
      <w:r w:rsidRPr="0004037A">
        <w:t xml:space="preserve"> инфекции в соответствии с Поручением Председателя Правительства Российской Федерации от 18 марта 2020 г. № ММ-П36-1945, Указа Президента Российской Федерации от 02.04.2020 № 239 "О мерах по обеспечению санитарно-эпидемиологического благополучия населения на территории Российской Федерации в</w:t>
      </w:r>
      <w:proofErr w:type="gramEnd"/>
      <w:r w:rsidRPr="0004037A">
        <w:t xml:space="preserve"> </w:t>
      </w:r>
      <w:proofErr w:type="gramStart"/>
      <w:r w:rsidRPr="0004037A">
        <w:t xml:space="preserve">связи с распространением новой </w:t>
      </w:r>
      <w:proofErr w:type="spellStart"/>
      <w:r w:rsidRPr="0004037A">
        <w:t>коронавирусной</w:t>
      </w:r>
      <w:proofErr w:type="spellEnd"/>
      <w:r w:rsidRPr="0004037A">
        <w:t xml:space="preserve"> инфекции (COVID-19)" и Постановлением Правительства РФ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w:t>
      </w:r>
      <w:r w:rsidRPr="0004037A">
        <w:lastRenderedPageBreak/>
        <w:t>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716917" w:rsidRPr="0004037A" w:rsidRDefault="00716917" w:rsidP="00EF3AC8">
      <w:pPr>
        <w:spacing w:line="276" w:lineRule="auto"/>
        <w:ind w:firstLine="567"/>
        <w:jc w:val="both"/>
      </w:pPr>
      <w:r w:rsidRPr="0004037A">
        <w:t xml:space="preserve">1. В период с 03.02.2020 по 02.03.2020 ПАО «Комбинат Магнезит». </w:t>
      </w:r>
      <w:proofErr w:type="gramStart"/>
      <w:r w:rsidRPr="0004037A">
        <w:t xml:space="preserve">В ходе проведения проверки было выявлено 109 нарушений обязательных требований законодательства в области промышленной безопасности, из них 5 нарушений при производстве взрывных работ, 12 нарушений по  осуществлению производственного контроля,  30  нарушений  при производстве  открытых горных работ, 12 нарушений  при маркшейдерском обеспечении, 40 нарушений допущено при ведении  подземных горных работ, 10 нарушений требований по электробезопасности.  </w:t>
      </w:r>
      <w:proofErr w:type="gramEnd"/>
    </w:p>
    <w:p w:rsidR="00716917" w:rsidRPr="0004037A" w:rsidRDefault="00716917" w:rsidP="00EF3AC8">
      <w:pPr>
        <w:spacing w:line="276" w:lineRule="auto"/>
        <w:ind w:firstLine="567"/>
        <w:jc w:val="both"/>
      </w:pPr>
      <w:r w:rsidRPr="0004037A">
        <w:t>По результатам проверки вынесены постановления в отношении юридического лица ПАО «Комбинат Магнезит»» по ч. 1 ст. 9.1 КоАП РФ,  и в отношении 3 должностных лиц   по ч. 1 ст. 9.1 КоАП РФ;</w:t>
      </w:r>
    </w:p>
    <w:p w:rsidR="00716917" w:rsidRPr="0004037A" w:rsidRDefault="00716917" w:rsidP="00EF3AC8">
      <w:pPr>
        <w:spacing w:line="276" w:lineRule="auto"/>
        <w:ind w:firstLine="567"/>
        <w:jc w:val="both"/>
      </w:pPr>
      <w:r w:rsidRPr="0004037A">
        <w:t>2. В период с 04.02.2020 по 03.03.2020 проведена плановая выездная проверка АО «Сафьяновская медь». В ходе проведения проверки было выявлено 28 нарушений обязательных требований законодательства в области промышленной безопасности, из них 10 нарушений общих требований промышленной безопасности, 5 нарушений маркшейдерского/геологического контроля, 11 нарушений допущено при производстве горных работ, 2 нарушения при производстве взрывных работ.</w:t>
      </w:r>
    </w:p>
    <w:p w:rsidR="00716917" w:rsidRPr="0004037A" w:rsidRDefault="00716917" w:rsidP="00EF3AC8">
      <w:pPr>
        <w:spacing w:line="276" w:lineRule="auto"/>
        <w:ind w:firstLine="567"/>
        <w:jc w:val="both"/>
      </w:pPr>
      <w:r w:rsidRPr="0004037A">
        <w:t xml:space="preserve">3. В период с 17.02.2020 по 17.03.2020 проведена плановая выездная проверка ОАО «Высокогорский горно-обогатительный комбинат». Было выявлено 111 нарушений обязательных требований законодательства в области промышленной безопасности, из них 11 нарушений общих требований промышленной безопасности, 8 нарушений маркшейдерского/геологического контроля, 40 нарушений допущено при производстве горных работ, 28 нарушений при эксплуатации оборудования, работающего под давлением и подъемных сооружений, 24 нарушения на участке транспортирования опасных веществ. </w:t>
      </w:r>
    </w:p>
    <w:p w:rsidR="00716917" w:rsidRPr="0004037A" w:rsidRDefault="00716917" w:rsidP="00EF3AC8">
      <w:pPr>
        <w:spacing w:line="276" w:lineRule="auto"/>
        <w:ind w:firstLine="567"/>
        <w:jc w:val="both"/>
      </w:pPr>
      <w:r w:rsidRPr="0004037A">
        <w:t>По результатам проверки составлены протоколы об административном правонарушении по ч. 1 ст. 9.1 КоАП РФ в отношении юридического лица ОАО «ВГОК» и 3 должностных лиц.</w:t>
      </w:r>
    </w:p>
    <w:p w:rsidR="00716917" w:rsidRPr="0004037A" w:rsidRDefault="00716917" w:rsidP="00EF3AC8">
      <w:pPr>
        <w:spacing w:line="276" w:lineRule="auto"/>
        <w:ind w:firstLine="567"/>
        <w:jc w:val="both"/>
      </w:pPr>
      <w:r w:rsidRPr="0004037A">
        <w:t xml:space="preserve">4. В период с 03.03.2020 по 06.03.2020 АО «Кыштымский ГОК» проведена плановая выездная проверка. В ходе проведения проверки было выявлено 12 нарушений обязательных требований законодательства в области промышленной безопасности, из них  2 нарушения при проветривании подземных горных выработок, 4 нарушения по  осуществлению производственного контроля, 3 нарушения требований по электробезопасности, 3 нарушения при ведении  подземных горных работ. </w:t>
      </w:r>
    </w:p>
    <w:p w:rsidR="00716917" w:rsidRPr="0004037A" w:rsidRDefault="00716917" w:rsidP="00EF3AC8">
      <w:pPr>
        <w:spacing w:line="276" w:lineRule="auto"/>
        <w:ind w:firstLine="567"/>
        <w:jc w:val="both"/>
      </w:pPr>
      <w:r w:rsidRPr="0004037A">
        <w:t>По результатам проверки вынесены постановления в отношении юридического лица АО «Кыштымский ГОК» по ч. 1 ст. 9.1 КоАП РФ,   в отношении юридического лица  по ч. 1 ст. 9.1 КоАП РФ</w:t>
      </w:r>
    </w:p>
    <w:p w:rsidR="00716917" w:rsidRPr="0004037A" w:rsidRDefault="00716917" w:rsidP="00EF3AC8">
      <w:pPr>
        <w:spacing w:line="276" w:lineRule="auto"/>
        <w:ind w:firstLine="567"/>
        <w:jc w:val="both"/>
      </w:pPr>
      <w:r w:rsidRPr="0004037A">
        <w:t xml:space="preserve">5. В период с 11.03.2020 по 07.04.2020 проведена плановая выездная проверка ОАО «Среднеуральский медеплавильный завод». Было выявлено 9 нарушений обязательных требований законодательства в области промышленной безопасности, из них 3 нарушения при производстве горных работ на площадке </w:t>
      </w:r>
      <w:proofErr w:type="spellStart"/>
      <w:r w:rsidRPr="0004037A">
        <w:t>шлакоотвала</w:t>
      </w:r>
      <w:proofErr w:type="spellEnd"/>
      <w:r w:rsidRPr="0004037A">
        <w:t xml:space="preserve">, 1 нарушение при эксплуатации обогатительной фабрики цветных металлов, 4 нарушения при эксплуатации гидротехнических сооружений, 1 нарушение при производстве взрывных работ.  </w:t>
      </w:r>
    </w:p>
    <w:p w:rsidR="00716917" w:rsidRPr="0004037A" w:rsidRDefault="00716917" w:rsidP="00EF3AC8">
      <w:pPr>
        <w:spacing w:line="276" w:lineRule="auto"/>
        <w:ind w:firstLine="567"/>
        <w:jc w:val="both"/>
      </w:pPr>
      <w:r w:rsidRPr="0004037A">
        <w:lastRenderedPageBreak/>
        <w:t>По результатам проверки составлен протокол об административном правонарушении по ч. 1 ст. 9.1 КоАП РФ в отношении юридического лица ОАО «Среднеуральский медеплавильный завод».</w:t>
      </w:r>
    </w:p>
    <w:p w:rsidR="00716917" w:rsidRPr="0004037A" w:rsidRDefault="00716917" w:rsidP="00EF3AC8">
      <w:pPr>
        <w:spacing w:line="276" w:lineRule="auto"/>
        <w:ind w:firstLine="567"/>
        <w:jc w:val="both"/>
      </w:pPr>
      <w:r w:rsidRPr="0004037A">
        <w:t xml:space="preserve">6. В период с 16.03.2020 по 10.04.2020 проведена плановая выездная проверка АО «Трест </w:t>
      </w:r>
      <w:proofErr w:type="spellStart"/>
      <w:r w:rsidRPr="0004037A">
        <w:t>Уралтрансспецстрой</w:t>
      </w:r>
      <w:proofErr w:type="spellEnd"/>
      <w:r w:rsidRPr="0004037A">
        <w:t xml:space="preserve">». Было выявлено 25 нарушений обязательных требований законодательства в области промышленной безопасности, из них 25 нарушений общих требований промышленной безопасности. </w:t>
      </w:r>
    </w:p>
    <w:p w:rsidR="00716917" w:rsidRPr="0004037A" w:rsidRDefault="00716917" w:rsidP="00EF3AC8">
      <w:pPr>
        <w:spacing w:line="276" w:lineRule="auto"/>
        <w:ind w:firstLine="567"/>
        <w:jc w:val="both"/>
      </w:pPr>
      <w:r w:rsidRPr="0004037A">
        <w:t>По результатам проверки составлен протокол об административном правонарушении по ч. 1 ст. 9.1 КоАП РФ в отношении должностного лица.</w:t>
      </w:r>
    </w:p>
    <w:p w:rsidR="00716917" w:rsidRPr="0004037A" w:rsidRDefault="00716917" w:rsidP="00EF3AC8">
      <w:pPr>
        <w:spacing w:line="276" w:lineRule="auto"/>
        <w:ind w:firstLine="567"/>
        <w:jc w:val="both"/>
      </w:pPr>
      <w:r w:rsidRPr="0004037A">
        <w:t>В ходе проведения плановых выездных проверок на подземном руднике АО «Сафьяновская медь» и шахте «</w:t>
      </w:r>
      <w:proofErr w:type="spellStart"/>
      <w:r w:rsidRPr="0004037A">
        <w:t>Естюнинская</w:t>
      </w:r>
      <w:proofErr w:type="spellEnd"/>
      <w:r w:rsidRPr="0004037A">
        <w:t>» ОАО «ВГОК» филиалом «ВГСО Урала» ФГУП «ВГСЧ» были проведены учения по локализации и ликвидации последствий возможных аварий.</w:t>
      </w:r>
    </w:p>
    <w:p w:rsidR="00716917" w:rsidRPr="0004037A" w:rsidRDefault="00716917" w:rsidP="00EF3AC8">
      <w:pPr>
        <w:spacing w:line="276" w:lineRule="auto"/>
        <w:ind w:firstLine="567"/>
        <w:jc w:val="both"/>
      </w:pPr>
      <w:r w:rsidRPr="0004037A">
        <w:t>За отчетный период инспекторами горного надзора проведено 563 проверки подконтрольных предприятий и объектов работ, в том числе 562 выездных провер</w:t>
      </w:r>
      <w:r w:rsidR="00C942D1" w:rsidRPr="0004037A">
        <w:t>ки</w:t>
      </w:r>
      <w:r w:rsidRPr="0004037A">
        <w:t xml:space="preserve"> и 1 </w:t>
      </w:r>
      <w:proofErr w:type="gramStart"/>
      <w:r w:rsidRPr="0004037A">
        <w:t>документарная</w:t>
      </w:r>
      <w:proofErr w:type="gramEnd"/>
      <w:r w:rsidRPr="0004037A">
        <w:t>. Проведено 6 плановых, 28 внеплановых (21 - по контролю за выполнением ранее выданных предписаний, 5 - по обращениям и заявлениям граждан, в том числе индивидуальных предпринимателей, юридических лиц, информации от органов государственной власти). В рамках постоянного надзора проведено 529 провер</w:t>
      </w:r>
      <w:r w:rsidR="00C942D1" w:rsidRPr="0004037A">
        <w:t>ок</w:t>
      </w:r>
      <w:r w:rsidRPr="0004037A">
        <w:t xml:space="preserve">. </w:t>
      </w:r>
    </w:p>
    <w:p w:rsidR="00716917" w:rsidRPr="0004037A" w:rsidRDefault="00716917" w:rsidP="00EF3AC8">
      <w:pPr>
        <w:spacing w:line="276" w:lineRule="auto"/>
        <w:ind w:firstLine="567"/>
        <w:jc w:val="both"/>
      </w:pPr>
      <w:r w:rsidRPr="0004037A">
        <w:t>За 12 месяцев 2020 г. в ходе лицензирования деятельности проведено 12 проверок.</w:t>
      </w:r>
    </w:p>
    <w:p w:rsidR="00716917" w:rsidRPr="0004037A" w:rsidRDefault="00716917" w:rsidP="00EF3AC8">
      <w:pPr>
        <w:spacing w:line="276" w:lineRule="auto"/>
        <w:ind w:firstLine="567"/>
        <w:jc w:val="both"/>
      </w:pPr>
      <w:r w:rsidRPr="0004037A">
        <w:t>По результатам проведенных проверок выявлено 1420 нарушений обязательных требований (за аналогичный период 2019 года - 1847), в том числе 1130 нарушений в рамках проведения проверок в режиме постоянного надзора.</w:t>
      </w:r>
    </w:p>
    <w:p w:rsidR="00716917" w:rsidRPr="0004037A" w:rsidRDefault="00716917" w:rsidP="00EF3AC8">
      <w:pPr>
        <w:spacing w:line="276" w:lineRule="auto"/>
        <w:ind w:firstLine="567"/>
        <w:jc w:val="both"/>
      </w:pPr>
      <w:r w:rsidRPr="0004037A">
        <w:t>Общее количество административных наказаний, наложенных по итогам проверок за 12 месяцев 2020 года, составило 137, из них 124 – административный  штраф (99 штрафов наложено на должностные лица и 25 – на юридические лица), 10 – предупреждения, 3 административных наказания было обжаловано.</w:t>
      </w:r>
    </w:p>
    <w:p w:rsidR="00716917" w:rsidRPr="0004037A" w:rsidRDefault="00716917" w:rsidP="00EF3AC8">
      <w:pPr>
        <w:spacing w:line="276" w:lineRule="auto"/>
        <w:ind w:firstLine="567"/>
        <w:jc w:val="both"/>
      </w:pPr>
      <w:r w:rsidRPr="0004037A">
        <w:t xml:space="preserve">За отчетный период 2020 года сумма наложенных по результатам проверок административных штрафов составила 10460 тыс. рублей. Сумма уплаченных административных штрафов, наложенных по результатам проведенных проверок, составила 6741 тыс. рублей. </w:t>
      </w:r>
    </w:p>
    <w:p w:rsidR="00716917" w:rsidRPr="0004037A" w:rsidRDefault="00716917" w:rsidP="00EF3AC8">
      <w:pPr>
        <w:spacing w:line="276" w:lineRule="auto"/>
        <w:ind w:firstLine="567"/>
        <w:jc w:val="both"/>
      </w:pPr>
      <w:r w:rsidRPr="0004037A">
        <w:t>Количество административных наказаний, наложенных по результатам проведения расследований причин несчастных случаев, составило 28 административных штрафов. Общая сумма наложенных административных штрафов в результате проведения расследований причин несчастных случаев составила 5660 тыс. руб.</w:t>
      </w:r>
    </w:p>
    <w:p w:rsidR="00716917" w:rsidRPr="0004037A" w:rsidRDefault="00716917" w:rsidP="00EF3AC8">
      <w:pPr>
        <w:spacing w:line="276" w:lineRule="auto"/>
        <w:ind w:firstLine="567"/>
        <w:jc w:val="both"/>
      </w:pPr>
      <w:r w:rsidRPr="0004037A">
        <w:t xml:space="preserve">В 2020 году в 75 случаях были применены меры профилактического воздействия: составлены предостережения о недопустимости нарушения обязательных требований в отношении юридических лиц. </w:t>
      </w:r>
    </w:p>
    <w:p w:rsidR="00716917" w:rsidRPr="0004037A" w:rsidRDefault="00716917" w:rsidP="00EF3AC8">
      <w:pPr>
        <w:spacing w:line="276" w:lineRule="auto"/>
        <w:ind w:firstLine="567"/>
        <w:jc w:val="both"/>
      </w:pPr>
      <w:r w:rsidRPr="0004037A">
        <w:t xml:space="preserve">Анализ основных показателей надзорной и контрольной деятельности инспекторов горного надзора показывает, что общее число проведенных проверок за 12 месяцев 2020 года (563 проверки) уменьшилось по сравнению с аналогичным периодом 2019 года на 59 проверок (на 9%) (622 проверки). Увеличилось на 6% количество проверок, проводимых в режиме постоянного надзора (с 495 в 2019 году до 529 в 2020 году). Сумма наложенных по результатам проверок административных штрафов за 2020 год составила 10460 тыс. рублей,  за 2019 год – 8895 тыс. рублей.  </w:t>
      </w:r>
    </w:p>
    <w:p w:rsidR="00716917" w:rsidRPr="0004037A" w:rsidRDefault="00C942D1" w:rsidP="00EF3AC8">
      <w:pPr>
        <w:spacing w:line="276" w:lineRule="auto"/>
        <w:ind w:firstLine="567"/>
        <w:jc w:val="both"/>
      </w:pPr>
      <w:r w:rsidRPr="0004037A">
        <w:lastRenderedPageBreak/>
        <w:t>Типовыми и массовыми</w:t>
      </w:r>
      <w:r w:rsidR="00716917" w:rsidRPr="0004037A">
        <w:t xml:space="preserve"> нарушениями при эксплуатации объектов горнорудной и нерудной промышленности явились нарушения:</w:t>
      </w:r>
    </w:p>
    <w:p w:rsidR="00716917" w:rsidRPr="0004037A" w:rsidRDefault="001474AD" w:rsidP="00EF3AC8">
      <w:pPr>
        <w:spacing w:line="276" w:lineRule="auto"/>
        <w:ind w:firstLine="567"/>
        <w:jc w:val="both"/>
      </w:pPr>
      <w:r>
        <w:t xml:space="preserve">- при эксплуатации </w:t>
      </w:r>
      <w:r w:rsidR="00716917" w:rsidRPr="0004037A">
        <w:t>подземного транспорта, шахтных (рудничных) подъемных установок, карьерного транспорта;</w:t>
      </w:r>
    </w:p>
    <w:p w:rsidR="00716917" w:rsidRPr="0004037A" w:rsidRDefault="00716917" w:rsidP="00EF3AC8">
      <w:pPr>
        <w:spacing w:line="276" w:lineRule="auto"/>
        <w:ind w:firstLine="567"/>
        <w:jc w:val="both"/>
      </w:pPr>
      <w:r w:rsidRPr="0004037A">
        <w:t>- при эксплуатации  электромеханического оборудования;</w:t>
      </w:r>
    </w:p>
    <w:p w:rsidR="00716917" w:rsidRPr="0004037A" w:rsidRDefault="00716917" w:rsidP="00EF3AC8">
      <w:pPr>
        <w:spacing w:line="276" w:lineRule="auto"/>
        <w:ind w:firstLine="567"/>
        <w:jc w:val="both"/>
      </w:pPr>
      <w:r w:rsidRPr="0004037A">
        <w:t>- при организации и осуществлении производственного контроля.</w:t>
      </w:r>
    </w:p>
    <w:p w:rsidR="00716917" w:rsidRPr="0004037A" w:rsidRDefault="00716917" w:rsidP="00EF3AC8">
      <w:pPr>
        <w:spacing w:line="276" w:lineRule="auto"/>
        <w:ind w:firstLine="709"/>
        <w:jc w:val="both"/>
      </w:pPr>
      <w:r w:rsidRPr="0004037A">
        <w:t>Судебная практика</w:t>
      </w:r>
    </w:p>
    <w:p w:rsidR="00716917" w:rsidRPr="0004037A" w:rsidRDefault="00716917" w:rsidP="00D03340">
      <w:pPr>
        <w:spacing w:line="276" w:lineRule="auto"/>
        <w:ind w:firstLine="709"/>
        <w:jc w:val="both"/>
      </w:pPr>
      <w:proofErr w:type="gramStart"/>
      <w:r w:rsidRPr="0004037A">
        <w:t xml:space="preserve">По результатам проведения внеплановой документарной проверки на основании </w:t>
      </w:r>
      <w:proofErr w:type="spellStart"/>
      <w:r w:rsidRPr="0004037A">
        <w:t>пп</w:t>
      </w:r>
      <w:proofErr w:type="spellEnd"/>
      <w:r w:rsidRPr="0004037A">
        <w:t>. «а» п.2 ч. 2 ст. 10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целью подтверждения фактов, изложенных в письме Управления ФСБ России по Свердловской области о нарушениях федерального законодательства в области промышленной безопасности при эксплуатации</w:t>
      </w:r>
      <w:proofErr w:type="gramEnd"/>
      <w:r w:rsidRPr="0004037A">
        <w:t xml:space="preserve"> опасных производственных объектов в отношен</w:t>
      </w:r>
      <w:proofErr w:type="gramStart"/>
      <w:r w:rsidRPr="0004037A">
        <w:t>ии ООО</w:t>
      </w:r>
      <w:proofErr w:type="gramEnd"/>
      <w:r w:rsidRPr="0004037A">
        <w:t xml:space="preserve"> «Известь Сысерти» составлен протокол и вынесено постановление по ч. 1 ст. 9.1 КоАП РФ в виде штрафа в размере 200 тыс. рублей. Решением Арбитражного суда Свердловской области от 18.12.2019 г. Дело №А60-51279/2019 постановление о назначении административного наказания признано незаконным в части штрафа в размере, превышающим 100 тыс. рублей. На Решение Арбитражного суда Свердловской области от 18.12.2019  Дело №А60-51279/2019 ООО «Известь Сысерти» подана апелляционная жалоба в Семнадцатый арбитражный апелляционный суд. Семнадцатый арбитражный апелляционный суд постановлением №17АП-548/2020-АК от 10.02.2020 Решение Арбитражного суда Свердловской области от 18.12.2019  Дело №А60-51279/</w:t>
      </w:r>
      <w:r w:rsidR="006F1FEE" w:rsidRPr="0004037A">
        <w:t xml:space="preserve">2019 оставил без изменения, апелляционную жалобу – без </w:t>
      </w:r>
      <w:r w:rsidRPr="0004037A">
        <w:t>удовлетворения.</w:t>
      </w:r>
    </w:p>
    <w:p w:rsidR="00716917" w:rsidRPr="0004037A" w:rsidRDefault="00716917" w:rsidP="00EF3AC8">
      <w:pPr>
        <w:spacing w:line="276" w:lineRule="auto"/>
        <w:ind w:firstLine="781"/>
        <w:jc w:val="both"/>
      </w:pPr>
      <w:proofErr w:type="gramStart"/>
      <w:r w:rsidRPr="0004037A">
        <w:t>По результатам проведения внеплановой выездной проверки на основании:</w:t>
      </w:r>
      <w:r w:rsidRPr="0004037A">
        <w:br/>
        <w:t xml:space="preserve"> </w:t>
      </w:r>
      <w:proofErr w:type="spellStart"/>
      <w:r w:rsidRPr="0004037A">
        <w:t>пп</w:t>
      </w:r>
      <w:proofErr w:type="spellEnd"/>
      <w:r w:rsidRPr="0004037A">
        <w:t xml:space="preserve">. «а» п. 2 ч.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согласованной  прокуратурой Курганской области (Решение о согласовании проведения внеплановой выездной проверки от 06.11.2020 №7-12-2020) </w:t>
      </w:r>
      <w:r w:rsidR="00C942D1" w:rsidRPr="0004037A">
        <w:t xml:space="preserve">с целью </w:t>
      </w:r>
      <w:r w:rsidRPr="0004037A">
        <w:t>проверки фактов нарушения требований промышленной безопасности  ОАО</w:t>
      </w:r>
      <w:proofErr w:type="gramEnd"/>
      <w:r w:rsidRPr="0004037A">
        <w:t xml:space="preserve"> «</w:t>
      </w:r>
      <w:proofErr w:type="gramStart"/>
      <w:r w:rsidRPr="0004037A">
        <w:t xml:space="preserve">Синарский щебеночный карьер» при эксплуатации опасного производственного объекта – Карьер, регистрационный номер А55-00612-0001, </w:t>
      </w:r>
      <w:r w:rsidRPr="0004037A">
        <w:rPr>
          <w:lang w:val="en-US"/>
        </w:rPr>
        <w:t>III</w:t>
      </w:r>
      <w:r w:rsidRPr="0004037A">
        <w:t xml:space="preserve"> класс опасности при ведении горных и взрывных работ, которые привели 06.10.2020 к  сильной  вибраци</w:t>
      </w:r>
      <w:r w:rsidR="006F1FEE" w:rsidRPr="0004037A">
        <w:t xml:space="preserve">и  в местах проживания граждан </w:t>
      </w:r>
      <w:r w:rsidRPr="0004037A">
        <w:t xml:space="preserve">с. Зырянка </w:t>
      </w:r>
      <w:proofErr w:type="spellStart"/>
      <w:r w:rsidRPr="0004037A">
        <w:t>Катайского</w:t>
      </w:r>
      <w:proofErr w:type="spellEnd"/>
      <w:r w:rsidRPr="0004037A">
        <w:t xml:space="preserve"> района Курганской области и могли быть причиной чрезвычайной ситуации технологического характера в отношении юридического лица составлен протокол </w:t>
      </w:r>
      <w:r w:rsidRPr="0004037A">
        <w:br/>
        <w:t>по ч. 1 ст. 9.1 КоАП РФ</w:t>
      </w:r>
      <w:r w:rsidR="00C942D1" w:rsidRPr="0004037A">
        <w:t>.</w:t>
      </w:r>
      <w:proofErr w:type="gramEnd"/>
      <w:r w:rsidR="00C942D1" w:rsidRPr="0004037A">
        <w:t xml:space="preserve"> </w:t>
      </w:r>
      <w:r w:rsidRPr="0004037A">
        <w:t xml:space="preserve">Материалы дела об административном правонарушении </w:t>
      </w:r>
      <w:r w:rsidRPr="0004037A">
        <w:br/>
        <w:t xml:space="preserve">по ч. 1 ст. 9.1 КоАП РФ в отношении ОАО «Синарский щебеночный карьер» переданы в </w:t>
      </w:r>
      <w:proofErr w:type="spellStart"/>
      <w:r w:rsidRPr="0004037A">
        <w:t>Катайский</w:t>
      </w:r>
      <w:proofErr w:type="spellEnd"/>
      <w:r w:rsidRPr="0004037A">
        <w:t xml:space="preserve"> районный суд Курганской области. Постановлением от 23.12.2020 </w:t>
      </w:r>
      <w:r w:rsidRPr="0004037A">
        <w:br/>
        <w:t xml:space="preserve">Дело №5-302/2020 </w:t>
      </w:r>
      <w:proofErr w:type="spellStart"/>
      <w:r w:rsidRPr="0004037A">
        <w:t>Катайского</w:t>
      </w:r>
      <w:proofErr w:type="spellEnd"/>
      <w:r w:rsidRPr="0004037A">
        <w:t xml:space="preserve"> районного суда Курганской области в отношении ОАО «Синарский щебеночный карьер» назначено наказание в виде административного приостановления деятельности по эксплуатации опасного производственного объекта на срок 90 (девяносто) суток.</w:t>
      </w:r>
    </w:p>
    <w:p w:rsidR="00716917" w:rsidRPr="0004037A" w:rsidRDefault="00716917" w:rsidP="00EF3AC8">
      <w:pPr>
        <w:spacing w:line="276" w:lineRule="auto"/>
        <w:ind w:firstLine="781"/>
        <w:jc w:val="both"/>
      </w:pPr>
      <w:proofErr w:type="gramStart"/>
      <w:r w:rsidRPr="0004037A">
        <w:t>АО «</w:t>
      </w:r>
      <w:proofErr w:type="spellStart"/>
      <w:r w:rsidRPr="0004037A">
        <w:t>Южуралзолото</w:t>
      </w:r>
      <w:proofErr w:type="spellEnd"/>
      <w:r w:rsidRPr="0004037A">
        <w:t xml:space="preserve"> Группа Компаний» обратилась в Арбитражный суд Челябинской области с заявлением об отмене постановления о назначении административного наказания </w:t>
      </w:r>
      <w:r w:rsidRPr="0004037A">
        <w:lastRenderedPageBreak/>
        <w:t>по части 3 ст. 9.1 КоАП РФ (Дело № А76-49835/2020), об отмене постановления о назначении наказания по ч. 3 ст. 9.1 КоАП РФ в части снижения административного наказания (Дело №А76-38854/2020), признании незаконным постановления (Дело № А76-38854/2020).</w:t>
      </w:r>
      <w:proofErr w:type="gramEnd"/>
      <w:r w:rsidRPr="0004037A">
        <w:t xml:space="preserve"> В настоящее время дела находятся на рассмотрении, решения не вынесены.</w:t>
      </w:r>
    </w:p>
    <w:p w:rsidR="00716917" w:rsidRPr="0004037A" w:rsidRDefault="00716917" w:rsidP="00EF3AC8">
      <w:pPr>
        <w:spacing w:line="276" w:lineRule="auto"/>
        <w:ind w:firstLine="781"/>
        <w:jc w:val="both"/>
      </w:pPr>
      <w:r w:rsidRPr="0004037A">
        <w:rPr>
          <w:bCs/>
        </w:rPr>
        <w:t>Случаев обжалования действий (бездействий) должностных лиц Управления со стороны поднадзорных предприятий, за  2020 г. не было.</w:t>
      </w:r>
    </w:p>
    <w:p w:rsidR="00C942D1" w:rsidRPr="0004037A" w:rsidRDefault="00C942D1" w:rsidP="00EF3AC8">
      <w:pPr>
        <w:spacing w:line="276" w:lineRule="auto"/>
        <w:ind w:firstLine="360"/>
        <w:jc w:val="both"/>
        <w:rPr>
          <w:b/>
        </w:rPr>
      </w:pPr>
    </w:p>
    <w:p w:rsidR="000A4B68" w:rsidRPr="00202F7E" w:rsidRDefault="00202F7E" w:rsidP="00EF3AC8">
      <w:pPr>
        <w:spacing w:line="276" w:lineRule="auto"/>
        <w:jc w:val="center"/>
        <w:rPr>
          <w:b/>
        </w:rPr>
      </w:pPr>
      <w:r w:rsidRPr="00202F7E">
        <w:rPr>
          <w:b/>
        </w:rPr>
        <w:t>Государственный надзор в угольной промышленности</w:t>
      </w:r>
    </w:p>
    <w:p w:rsidR="000A4B68" w:rsidRPr="00202F7E" w:rsidRDefault="000A4B68" w:rsidP="00EF3AC8">
      <w:pPr>
        <w:spacing w:line="276" w:lineRule="auto"/>
        <w:ind w:firstLine="709"/>
        <w:jc w:val="both"/>
      </w:pPr>
    </w:p>
    <w:p w:rsidR="000A4B68" w:rsidRPr="00202F7E" w:rsidRDefault="000A4B68" w:rsidP="00EF3AC8">
      <w:pPr>
        <w:spacing w:line="276" w:lineRule="auto"/>
        <w:ind w:firstLine="709"/>
        <w:jc w:val="both"/>
      </w:pPr>
      <w:r w:rsidRPr="00202F7E">
        <w:t xml:space="preserve">В государственном </w:t>
      </w:r>
      <w:proofErr w:type="gramStart"/>
      <w:r w:rsidRPr="00202F7E">
        <w:t>реестре</w:t>
      </w:r>
      <w:proofErr w:type="gramEnd"/>
      <w:r w:rsidRPr="00202F7E">
        <w:t xml:space="preserve"> опасных производственных объектов Уральского управления</w:t>
      </w:r>
      <w:r w:rsidR="006F1FEE" w:rsidRPr="00202F7E">
        <w:t xml:space="preserve"> Ростехнадзора зарегистрированы </w:t>
      </w:r>
      <w:r w:rsidRPr="00202F7E">
        <w:t>за АО по добыче угля «Челябинская угольная компания» - 2 опасных производственных объект</w:t>
      </w:r>
      <w:r w:rsidR="006F1FEE" w:rsidRPr="00202F7E">
        <w:t>а</w:t>
      </w:r>
      <w:r w:rsidRPr="00202F7E">
        <w:t>.</w:t>
      </w:r>
    </w:p>
    <w:p w:rsidR="000A4B68" w:rsidRPr="00202F7E" w:rsidRDefault="000A4B68" w:rsidP="00EF3AC8">
      <w:pPr>
        <w:spacing w:line="276" w:lineRule="auto"/>
        <w:ind w:firstLine="709"/>
        <w:jc w:val="both"/>
      </w:pPr>
      <w:r w:rsidRPr="00202F7E">
        <w:t xml:space="preserve"> По состоян</w:t>
      </w:r>
      <w:r w:rsidR="006F1FEE" w:rsidRPr="00202F7E">
        <w:t xml:space="preserve">ию на 01.01.2021 горные работы </w:t>
      </w:r>
      <w:r w:rsidRPr="00202F7E">
        <w:t>по добыче и переработке угля на опасных производственных объектах не ведутся.</w:t>
      </w:r>
    </w:p>
    <w:p w:rsidR="000A4B68" w:rsidRPr="00202F7E" w:rsidRDefault="000A4B68" w:rsidP="00EF3AC8">
      <w:pPr>
        <w:spacing w:line="276" w:lineRule="auto"/>
        <w:ind w:firstLine="709"/>
        <w:jc w:val="both"/>
      </w:pPr>
      <w:r w:rsidRPr="00202F7E">
        <w:t>Решением арбитражного суда Челябинской области от 25.02.2019 ликвидируемый должник АО по добыче угля «Челябинская угольная компания» признан несостоятельным (банкротом), в отношении должника открыто конкурсное производство. Конкурсное производство продлено до 18.06.2021.</w:t>
      </w:r>
    </w:p>
    <w:p w:rsidR="000A4B68" w:rsidRPr="00202F7E" w:rsidRDefault="006F1FEE" w:rsidP="00EF3AC8">
      <w:pPr>
        <w:spacing w:line="276" w:lineRule="auto"/>
        <w:ind w:firstLine="709"/>
        <w:jc w:val="both"/>
      </w:pPr>
      <w:r w:rsidRPr="00202F7E">
        <w:t xml:space="preserve">23.10.2017 </w:t>
      </w:r>
      <w:r w:rsidR="000A4B68" w:rsidRPr="00202F7E">
        <w:t xml:space="preserve">лицензия на право пользования недрами на </w:t>
      </w:r>
      <w:proofErr w:type="spellStart"/>
      <w:r w:rsidR="000A4B68" w:rsidRPr="00202F7E">
        <w:t>Коркинском</w:t>
      </w:r>
      <w:proofErr w:type="spellEnd"/>
      <w:r w:rsidR="000A4B68" w:rsidRPr="00202F7E">
        <w:t xml:space="preserve"> месторождении переоформлена н</w:t>
      </w:r>
      <w:proofErr w:type="gramStart"/>
      <w:r w:rsidR="000A4B68" w:rsidRPr="00202F7E">
        <w:t>а ООО</w:t>
      </w:r>
      <w:proofErr w:type="gramEnd"/>
      <w:r w:rsidR="000A4B68" w:rsidRPr="00202F7E">
        <w:t xml:space="preserve"> «</w:t>
      </w:r>
      <w:proofErr w:type="spellStart"/>
      <w:r w:rsidR="000A4B68" w:rsidRPr="00202F7E">
        <w:t>Промрекультивация</w:t>
      </w:r>
      <w:proofErr w:type="spellEnd"/>
      <w:r w:rsidR="000A4B68" w:rsidRPr="00202F7E">
        <w:t>». Срок действия лицензии до 31.12.2042.</w:t>
      </w:r>
    </w:p>
    <w:p w:rsidR="000A4B68" w:rsidRPr="00202F7E" w:rsidRDefault="000A4B68" w:rsidP="00EF3AC8">
      <w:pPr>
        <w:spacing w:line="276" w:lineRule="auto"/>
        <w:ind w:firstLine="709"/>
        <w:jc w:val="both"/>
      </w:pPr>
      <w:r w:rsidRPr="00202F7E">
        <w:t>Для л</w:t>
      </w:r>
      <w:r w:rsidR="006F1FEE" w:rsidRPr="00202F7E">
        <w:t>иквидации разреза «</w:t>
      </w:r>
      <w:proofErr w:type="spellStart"/>
      <w:r w:rsidR="006F1FEE" w:rsidRPr="00202F7E">
        <w:t>Коркинский</w:t>
      </w:r>
      <w:proofErr w:type="spellEnd"/>
      <w:r w:rsidR="006F1FEE" w:rsidRPr="00202F7E">
        <w:t xml:space="preserve">» </w:t>
      </w:r>
      <w:r w:rsidRPr="00202F7E">
        <w:t xml:space="preserve">разработана проектная документация </w:t>
      </w:r>
      <w:r w:rsidRPr="00202F7E">
        <w:rPr>
          <w:rFonts w:eastAsia="Calibri"/>
          <w:lang w:eastAsia="en-US"/>
        </w:rPr>
        <w:t>«Проект ликвидации отработанной выработки угольного разреза «</w:t>
      </w:r>
      <w:proofErr w:type="spellStart"/>
      <w:r w:rsidRPr="00202F7E">
        <w:rPr>
          <w:rFonts w:eastAsia="Calibri"/>
          <w:lang w:eastAsia="en-US"/>
        </w:rPr>
        <w:t>Коркинский</w:t>
      </w:r>
      <w:proofErr w:type="spellEnd"/>
      <w:r w:rsidRPr="00202F7E">
        <w:rPr>
          <w:rFonts w:eastAsia="Calibri"/>
          <w:lang w:eastAsia="en-US"/>
        </w:rPr>
        <w:t>». Проектом п</w:t>
      </w:r>
      <w:r w:rsidRPr="00202F7E">
        <w:t>ринято решение о размещении  в отработанной выработке закладочного материала, поступающего  с обогатительной фабрики Акционерного общества «</w:t>
      </w:r>
      <w:proofErr w:type="spellStart"/>
      <w:r w:rsidRPr="00202F7E">
        <w:t>Томинский</w:t>
      </w:r>
      <w:proofErr w:type="spellEnd"/>
      <w:r w:rsidRPr="00202F7E">
        <w:t xml:space="preserve"> горно-обогатительный комбинат». Закладочный материал планируется доставлять из цеха по производству закладочного материала (цеха сгущения),  входящего в комплекс обогатительной фабрики по системе трубопроводов.</w:t>
      </w:r>
    </w:p>
    <w:p w:rsidR="000A4B68" w:rsidRPr="00202F7E" w:rsidRDefault="000A4B68" w:rsidP="00EF3AC8">
      <w:pPr>
        <w:spacing w:line="276" w:lineRule="auto"/>
        <w:ind w:firstLine="709"/>
        <w:jc w:val="both"/>
      </w:pPr>
      <w:r w:rsidRPr="00202F7E">
        <w:t>Согласно проектной документации весь период ликвидации отработанной выработки угольного разреза «</w:t>
      </w:r>
      <w:proofErr w:type="spellStart"/>
      <w:r w:rsidRPr="00202F7E">
        <w:t>Коркинский</w:t>
      </w:r>
      <w:proofErr w:type="spellEnd"/>
      <w:r w:rsidRPr="00202F7E">
        <w:t xml:space="preserve">» предусматривает 4 этапа: </w:t>
      </w:r>
    </w:p>
    <w:p w:rsidR="000A4B68" w:rsidRPr="00202F7E" w:rsidRDefault="000A4B68" w:rsidP="00EF3AC8">
      <w:pPr>
        <w:spacing w:line="276" w:lineRule="auto"/>
        <w:ind w:firstLine="709"/>
        <w:jc w:val="both"/>
      </w:pPr>
      <w:r w:rsidRPr="00202F7E">
        <w:t>Этап 1- подготовительный;</w:t>
      </w:r>
    </w:p>
    <w:p w:rsidR="000A4B68" w:rsidRPr="00202F7E" w:rsidRDefault="000A4B68" w:rsidP="00EF3AC8">
      <w:pPr>
        <w:spacing w:line="276" w:lineRule="auto"/>
        <w:ind w:firstLine="709"/>
        <w:jc w:val="both"/>
      </w:pPr>
      <w:r w:rsidRPr="00202F7E">
        <w:t>Этап 2 - подача закладочного материала и укрепление восточного борта отработанной выработки угольного разреза «</w:t>
      </w:r>
      <w:proofErr w:type="spellStart"/>
      <w:r w:rsidRPr="00202F7E">
        <w:t>Коркинский</w:t>
      </w:r>
      <w:proofErr w:type="spellEnd"/>
      <w:r w:rsidRPr="00202F7E">
        <w:t>»;</w:t>
      </w:r>
    </w:p>
    <w:p w:rsidR="000A4B68" w:rsidRPr="00202F7E" w:rsidRDefault="000A4B68" w:rsidP="00EF3AC8">
      <w:pPr>
        <w:spacing w:line="276" w:lineRule="auto"/>
        <w:ind w:firstLine="709"/>
        <w:jc w:val="both"/>
      </w:pPr>
      <w:r w:rsidRPr="00202F7E">
        <w:t>Этап 3 - завершение ликвидации отработанной выработки угольного разреза «</w:t>
      </w:r>
      <w:proofErr w:type="spellStart"/>
      <w:r w:rsidRPr="00202F7E">
        <w:t>Коркинский</w:t>
      </w:r>
      <w:proofErr w:type="spellEnd"/>
      <w:r w:rsidRPr="00202F7E">
        <w:t>»;</w:t>
      </w:r>
    </w:p>
    <w:p w:rsidR="000A4B68" w:rsidRPr="00202F7E" w:rsidRDefault="000A4B68" w:rsidP="00EF3AC8">
      <w:pPr>
        <w:spacing w:line="276" w:lineRule="auto"/>
        <w:ind w:firstLine="709"/>
        <w:jc w:val="both"/>
      </w:pPr>
      <w:r w:rsidRPr="00202F7E">
        <w:t>Этап 4 - рекультивация отработанной выработки угольного разреза «</w:t>
      </w:r>
      <w:proofErr w:type="spellStart"/>
      <w:r w:rsidRPr="00202F7E">
        <w:t>Коркинский</w:t>
      </w:r>
      <w:proofErr w:type="spellEnd"/>
      <w:r w:rsidRPr="00202F7E">
        <w:t>».</w:t>
      </w:r>
    </w:p>
    <w:p w:rsidR="000A4B68" w:rsidRPr="00202F7E" w:rsidRDefault="000A4B68" w:rsidP="00EF3AC8">
      <w:pPr>
        <w:spacing w:line="276" w:lineRule="auto"/>
        <w:ind w:firstLine="709"/>
        <w:jc w:val="both"/>
      </w:pPr>
      <w:r w:rsidRPr="00202F7E">
        <w:t>По состоянию на 01.01.2021 по северному и южному бортам разреза проложен трубоп</w:t>
      </w:r>
      <w:r w:rsidR="006F1FEE" w:rsidRPr="00202F7E">
        <w:t xml:space="preserve">ровод диаметром 720 мм. Подача </w:t>
      </w:r>
      <w:r w:rsidRPr="00202F7E">
        <w:t xml:space="preserve">закладочного материала планируется после пуска в эксплуатацию обогатительной фабрики </w:t>
      </w:r>
      <w:proofErr w:type="spellStart"/>
      <w:r w:rsidRPr="00202F7E">
        <w:t>Томинского</w:t>
      </w:r>
      <w:proofErr w:type="spellEnd"/>
      <w:r w:rsidRPr="00202F7E">
        <w:t xml:space="preserve"> ГОКа.</w:t>
      </w:r>
    </w:p>
    <w:p w:rsidR="000A4B68" w:rsidRPr="00202F7E" w:rsidRDefault="000A4B68" w:rsidP="00EF3AC8">
      <w:pPr>
        <w:spacing w:line="276" w:lineRule="auto"/>
        <w:ind w:firstLine="709"/>
        <w:jc w:val="both"/>
        <w:rPr>
          <w:b/>
          <w:bCs/>
        </w:rPr>
      </w:pPr>
      <w:r w:rsidRPr="00202F7E">
        <w:t>За 2020 год на подконтрольных угольных предприятиях аварий, инцидентов, группового и смертел</w:t>
      </w:r>
      <w:r w:rsidR="006F1FEE" w:rsidRPr="00202F7E">
        <w:t xml:space="preserve">ьного травматизма не допущено. </w:t>
      </w:r>
      <w:r w:rsidRPr="00202F7E">
        <w:t>За аналогичный период 2019 года аварий, несчастных случаев не было.</w:t>
      </w:r>
    </w:p>
    <w:p w:rsidR="000A4B68" w:rsidRPr="00202F7E" w:rsidRDefault="000A4B68" w:rsidP="00EF3AC8">
      <w:pPr>
        <w:spacing w:line="276" w:lineRule="auto"/>
        <w:ind w:firstLine="709"/>
        <w:jc w:val="both"/>
      </w:pPr>
      <w:r w:rsidRPr="00202F7E">
        <w:t>Надзорная и контрольная работа на угольных предприятиях проводи</w:t>
      </w:r>
      <w:r w:rsidR="006F1FEE" w:rsidRPr="00202F7E">
        <w:t>лась</w:t>
      </w:r>
      <w:r w:rsidRPr="00202F7E">
        <w:t xml:space="preserve"> согласно План</w:t>
      </w:r>
      <w:r w:rsidR="007F2DC3">
        <w:t>у</w:t>
      </w:r>
      <w:r w:rsidRPr="00202F7E">
        <w:t xml:space="preserve"> проведения плановых проверок Уральского управления Ростехнадзора на 2020 год, </w:t>
      </w:r>
      <w:proofErr w:type="gramStart"/>
      <w:r w:rsidRPr="00202F7E">
        <w:t>размещённ</w:t>
      </w:r>
      <w:r w:rsidR="006F1FEE" w:rsidRPr="00202F7E">
        <w:t>ым</w:t>
      </w:r>
      <w:proofErr w:type="gramEnd"/>
      <w:r w:rsidRPr="00202F7E">
        <w:t xml:space="preserve"> на официальном сайте Управления и Генеральной прокуратуры Российской Федерации.</w:t>
      </w:r>
    </w:p>
    <w:p w:rsidR="000A4B68" w:rsidRPr="00202F7E" w:rsidRDefault="000A4B68" w:rsidP="00EF3AC8">
      <w:pPr>
        <w:spacing w:line="276" w:lineRule="auto"/>
        <w:ind w:firstLine="709"/>
        <w:jc w:val="both"/>
      </w:pPr>
      <w:r w:rsidRPr="00202F7E">
        <w:lastRenderedPageBreak/>
        <w:t>Всего за 2020 год проведено 3 проверки, из них 1 проверка по выполнению ранее выданного предписания и 2 проверки в режиме постоянного надзора. По результатам проверок выявлено 3 нарушения требований промышленной безопасности. По итогам проверок выдано предостережение о недопустимости нарушений требований промышленной безопасности и привлечено к административной ответственности должностное лицо – конкурсный управляющий по ч. 1 статьи 9.1</w:t>
      </w:r>
      <w:r w:rsidR="006F1FEE" w:rsidRPr="00202F7E">
        <w:t>.</w:t>
      </w:r>
      <w:r w:rsidRPr="00202F7E">
        <w:t xml:space="preserve"> Кодекса </w:t>
      </w:r>
      <w:proofErr w:type="gramStart"/>
      <w:r w:rsidRPr="00202F7E">
        <w:t>об</w:t>
      </w:r>
      <w:proofErr w:type="gramEnd"/>
      <w:r w:rsidRPr="00202F7E">
        <w:t xml:space="preserve"> административных правонарушений.</w:t>
      </w:r>
    </w:p>
    <w:p w:rsidR="00382A1A" w:rsidRPr="00202F7E" w:rsidRDefault="00382A1A" w:rsidP="00EF3AC8">
      <w:pPr>
        <w:spacing w:line="276" w:lineRule="auto"/>
        <w:ind w:firstLine="709"/>
        <w:jc w:val="both"/>
      </w:pPr>
    </w:p>
    <w:p w:rsidR="0024237E" w:rsidRPr="0004037A" w:rsidRDefault="0024237E" w:rsidP="00EF3AC8">
      <w:pPr>
        <w:spacing w:line="276" w:lineRule="auto"/>
        <w:jc w:val="center"/>
        <w:rPr>
          <w:b/>
          <w:highlight w:val="yellow"/>
        </w:rPr>
      </w:pPr>
      <w:r w:rsidRPr="00202F7E">
        <w:rPr>
          <w:b/>
        </w:rPr>
        <w:t>Надзор за металлургически</w:t>
      </w:r>
      <w:r w:rsidR="003C6084" w:rsidRPr="00202F7E">
        <w:rPr>
          <w:b/>
        </w:rPr>
        <w:t>ми и коксохимическими объектами</w:t>
      </w:r>
    </w:p>
    <w:p w:rsidR="00382A1A" w:rsidRPr="0004037A" w:rsidRDefault="00382A1A" w:rsidP="00EF3AC8">
      <w:pPr>
        <w:spacing w:line="276" w:lineRule="auto"/>
        <w:jc w:val="center"/>
        <w:rPr>
          <w:b/>
          <w:highlight w:val="yellow"/>
        </w:rPr>
      </w:pPr>
    </w:p>
    <w:p w:rsidR="00716917" w:rsidRPr="0004037A" w:rsidRDefault="00716917" w:rsidP="00EF3AC8">
      <w:pPr>
        <w:spacing w:line="276" w:lineRule="auto"/>
        <w:ind w:firstLine="708"/>
        <w:jc w:val="both"/>
      </w:pPr>
      <w:r w:rsidRPr="0004037A">
        <w:t>В  Уральском управлении Ростехнадзора зарегистрировано 160 предприяти</w:t>
      </w:r>
      <w:r w:rsidR="0004037A">
        <w:t>й</w:t>
      </w:r>
      <w:r w:rsidRPr="0004037A">
        <w:t>, котор</w:t>
      </w:r>
      <w:r w:rsidR="0004037A">
        <w:t>ы</w:t>
      </w:r>
      <w:r w:rsidRPr="0004037A">
        <w:t>е эксплуатиру</w:t>
      </w:r>
      <w:r w:rsidR="0004037A">
        <w:t>ю</w:t>
      </w:r>
      <w:r w:rsidRPr="0004037A">
        <w:t>т 299 опасных производственных объект</w:t>
      </w:r>
      <w:r w:rsidR="0004037A">
        <w:t>ов</w:t>
      </w:r>
      <w:r w:rsidRPr="0004037A">
        <w:t xml:space="preserve"> (далее - </w:t>
      </w:r>
      <w:r w:rsidR="00EF3AC8">
        <w:t>ОПО</w:t>
      </w:r>
      <w:r w:rsidRPr="0004037A">
        <w:t xml:space="preserve">) металлургического надзора. </w:t>
      </w:r>
    </w:p>
    <w:p w:rsidR="00716917" w:rsidRPr="0004037A" w:rsidRDefault="00716917" w:rsidP="00EF3AC8">
      <w:pPr>
        <w:spacing w:line="276" w:lineRule="auto"/>
        <w:ind w:firstLine="708"/>
        <w:jc w:val="center"/>
      </w:pPr>
      <w:r w:rsidRPr="0004037A">
        <w:t xml:space="preserve">Распределение поднадзорных опасных производственных </w:t>
      </w:r>
    </w:p>
    <w:p w:rsidR="00716917" w:rsidRPr="0004037A" w:rsidRDefault="00716917" w:rsidP="00EF3AC8">
      <w:pPr>
        <w:spacing w:line="276" w:lineRule="auto"/>
        <w:ind w:firstLine="708"/>
        <w:jc w:val="center"/>
        <w:rPr>
          <w:b/>
        </w:rPr>
      </w:pPr>
      <w:r w:rsidRPr="0004037A">
        <w:t>объектов по субъектам РФ</w:t>
      </w:r>
    </w:p>
    <w:tbl>
      <w:tblPr>
        <w:tblW w:w="869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160"/>
        <w:gridCol w:w="1779"/>
        <w:gridCol w:w="1920"/>
      </w:tblGrid>
      <w:tr w:rsidR="00716917" w:rsidRPr="0004037A" w:rsidTr="006F1FEE">
        <w:tc>
          <w:tcPr>
            <w:tcW w:w="2835" w:type="dxa"/>
            <w:shd w:val="clear" w:color="auto" w:fill="auto"/>
          </w:tcPr>
          <w:p w:rsidR="00716917" w:rsidRPr="0004037A" w:rsidRDefault="00716917" w:rsidP="00EF3AC8">
            <w:pPr>
              <w:spacing w:line="276" w:lineRule="auto"/>
              <w:jc w:val="center"/>
            </w:pPr>
            <w:r w:rsidRPr="0004037A">
              <w:t>Управление</w:t>
            </w:r>
          </w:p>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 xml:space="preserve"> 299 </w:t>
            </w:r>
            <w:r w:rsidR="00EF3AC8">
              <w:t>ОПО</w:t>
            </w:r>
            <w:r w:rsidRPr="0004037A">
              <w:t xml:space="preserve"> </w:t>
            </w:r>
          </w:p>
        </w:tc>
        <w:tc>
          <w:tcPr>
            <w:tcW w:w="2160" w:type="dxa"/>
            <w:shd w:val="clear" w:color="auto" w:fill="auto"/>
          </w:tcPr>
          <w:p w:rsidR="00716917" w:rsidRPr="0004037A" w:rsidRDefault="00716917" w:rsidP="00EF3AC8">
            <w:pPr>
              <w:spacing w:line="276" w:lineRule="auto"/>
              <w:jc w:val="center"/>
            </w:pPr>
            <w:r w:rsidRPr="0004037A">
              <w:t xml:space="preserve">Курганская область </w:t>
            </w:r>
          </w:p>
          <w:p w:rsidR="00716917" w:rsidRPr="0004037A" w:rsidRDefault="00716917" w:rsidP="00EF3AC8">
            <w:pPr>
              <w:spacing w:line="276" w:lineRule="auto"/>
              <w:jc w:val="center"/>
            </w:pPr>
            <w:r w:rsidRPr="0004037A">
              <w:t xml:space="preserve">11 </w:t>
            </w:r>
            <w:r w:rsidR="00EF3AC8">
              <w:t>ОПО</w:t>
            </w:r>
          </w:p>
        </w:tc>
        <w:tc>
          <w:tcPr>
            <w:tcW w:w="1779" w:type="dxa"/>
            <w:shd w:val="clear" w:color="auto" w:fill="auto"/>
          </w:tcPr>
          <w:p w:rsidR="00716917" w:rsidRPr="0004037A" w:rsidRDefault="00716917" w:rsidP="00EF3AC8">
            <w:pPr>
              <w:spacing w:line="276" w:lineRule="auto"/>
              <w:jc w:val="center"/>
            </w:pPr>
            <w:r w:rsidRPr="0004037A">
              <w:t>Свердловская область</w:t>
            </w:r>
          </w:p>
          <w:p w:rsidR="00716917" w:rsidRPr="0004037A" w:rsidRDefault="00716917" w:rsidP="00EF3AC8">
            <w:pPr>
              <w:spacing w:line="276" w:lineRule="auto"/>
              <w:jc w:val="center"/>
            </w:pPr>
            <w:r w:rsidRPr="0004037A">
              <w:t xml:space="preserve">124 </w:t>
            </w:r>
            <w:r w:rsidR="00EF3AC8">
              <w:t>ОПО</w:t>
            </w:r>
          </w:p>
        </w:tc>
        <w:tc>
          <w:tcPr>
            <w:tcW w:w="1920" w:type="dxa"/>
            <w:shd w:val="clear" w:color="auto" w:fill="auto"/>
          </w:tcPr>
          <w:p w:rsidR="00716917" w:rsidRPr="0004037A" w:rsidRDefault="00716917" w:rsidP="00EF3AC8">
            <w:pPr>
              <w:spacing w:line="276" w:lineRule="auto"/>
              <w:jc w:val="center"/>
            </w:pPr>
            <w:r w:rsidRPr="0004037A">
              <w:t>Челябинская область</w:t>
            </w:r>
          </w:p>
          <w:p w:rsidR="00716917" w:rsidRPr="0004037A" w:rsidRDefault="00716917" w:rsidP="00EF3AC8">
            <w:pPr>
              <w:spacing w:line="276" w:lineRule="auto"/>
              <w:jc w:val="center"/>
            </w:pPr>
            <w:r w:rsidRPr="0004037A">
              <w:t xml:space="preserve">164 </w:t>
            </w:r>
            <w:r w:rsidR="00EF3AC8">
              <w:t>ОПО</w:t>
            </w:r>
          </w:p>
        </w:tc>
      </w:tr>
      <w:tr w:rsidR="00716917" w:rsidRPr="0004037A" w:rsidTr="006F1FEE">
        <w:tc>
          <w:tcPr>
            <w:tcW w:w="2835" w:type="dxa"/>
            <w:shd w:val="clear" w:color="auto" w:fill="auto"/>
          </w:tcPr>
          <w:p w:rsidR="00716917" w:rsidRPr="0004037A" w:rsidRDefault="00716917" w:rsidP="00EF3AC8">
            <w:pPr>
              <w:spacing w:line="276" w:lineRule="auto"/>
              <w:jc w:val="center"/>
            </w:pPr>
            <w:r w:rsidRPr="0004037A">
              <w:rPr>
                <w:lang w:val="en-US"/>
              </w:rPr>
              <w:t>I</w:t>
            </w:r>
            <w:r w:rsidRPr="0004037A">
              <w:t xml:space="preserve"> класс</w:t>
            </w:r>
          </w:p>
          <w:p w:rsidR="00716917" w:rsidRPr="0004037A" w:rsidRDefault="00716917" w:rsidP="00EF3AC8">
            <w:pPr>
              <w:spacing w:line="276" w:lineRule="auto"/>
              <w:jc w:val="center"/>
            </w:pPr>
            <w:r w:rsidRPr="0004037A">
              <w:t xml:space="preserve">5 </w:t>
            </w:r>
            <w:r w:rsidR="00EF3AC8">
              <w:t>ОПО</w:t>
            </w:r>
          </w:p>
        </w:tc>
        <w:tc>
          <w:tcPr>
            <w:tcW w:w="2160" w:type="dxa"/>
            <w:shd w:val="clear" w:color="auto" w:fill="auto"/>
          </w:tcPr>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0</w:t>
            </w:r>
          </w:p>
        </w:tc>
        <w:tc>
          <w:tcPr>
            <w:tcW w:w="1779" w:type="dxa"/>
            <w:shd w:val="clear" w:color="auto" w:fill="auto"/>
          </w:tcPr>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2</w:t>
            </w:r>
          </w:p>
        </w:tc>
        <w:tc>
          <w:tcPr>
            <w:tcW w:w="1920" w:type="dxa"/>
            <w:shd w:val="clear" w:color="auto" w:fill="auto"/>
          </w:tcPr>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3</w:t>
            </w:r>
          </w:p>
        </w:tc>
      </w:tr>
      <w:tr w:rsidR="00716917" w:rsidRPr="0004037A" w:rsidTr="006F1FEE">
        <w:tc>
          <w:tcPr>
            <w:tcW w:w="2835" w:type="dxa"/>
            <w:shd w:val="clear" w:color="auto" w:fill="auto"/>
          </w:tcPr>
          <w:p w:rsidR="00716917" w:rsidRPr="0004037A" w:rsidRDefault="00716917" w:rsidP="00EF3AC8">
            <w:pPr>
              <w:spacing w:line="276" w:lineRule="auto"/>
              <w:jc w:val="center"/>
            </w:pPr>
            <w:r w:rsidRPr="0004037A">
              <w:rPr>
                <w:lang w:val="en-US"/>
              </w:rPr>
              <w:t>II</w:t>
            </w:r>
            <w:r w:rsidRPr="0004037A">
              <w:t xml:space="preserve"> класс</w:t>
            </w:r>
          </w:p>
          <w:p w:rsidR="00716917" w:rsidRPr="0004037A" w:rsidRDefault="00716917" w:rsidP="00EF3AC8">
            <w:pPr>
              <w:spacing w:line="276" w:lineRule="auto"/>
              <w:jc w:val="center"/>
            </w:pPr>
            <w:r w:rsidRPr="0004037A">
              <w:t xml:space="preserve">91 </w:t>
            </w:r>
            <w:r w:rsidR="00EF3AC8">
              <w:t>ОПО</w:t>
            </w:r>
          </w:p>
        </w:tc>
        <w:tc>
          <w:tcPr>
            <w:tcW w:w="2160" w:type="dxa"/>
            <w:shd w:val="clear" w:color="auto" w:fill="auto"/>
          </w:tcPr>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2</w:t>
            </w:r>
          </w:p>
        </w:tc>
        <w:tc>
          <w:tcPr>
            <w:tcW w:w="1779" w:type="dxa"/>
            <w:shd w:val="clear" w:color="auto" w:fill="auto"/>
          </w:tcPr>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39</w:t>
            </w:r>
          </w:p>
        </w:tc>
        <w:tc>
          <w:tcPr>
            <w:tcW w:w="1920" w:type="dxa"/>
            <w:shd w:val="clear" w:color="auto" w:fill="auto"/>
          </w:tcPr>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50</w:t>
            </w:r>
          </w:p>
        </w:tc>
      </w:tr>
      <w:tr w:rsidR="00716917" w:rsidRPr="0004037A" w:rsidTr="006F1FEE">
        <w:tc>
          <w:tcPr>
            <w:tcW w:w="2835" w:type="dxa"/>
            <w:shd w:val="clear" w:color="auto" w:fill="auto"/>
          </w:tcPr>
          <w:p w:rsidR="00716917" w:rsidRPr="0004037A" w:rsidRDefault="00716917" w:rsidP="00EF3AC8">
            <w:pPr>
              <w:spacing w:line="276" w:lineRule="auto"/>
              <w:jc w:val="center"/>
            </w:pPr>
            <w:r w:rsidRPr="0004037A">
              <w:rPr>
                <w:lang w:val="en-US"/>
              </w:rPr>
              <w:t>III</w:t>
            </w:r>
            <w:r w:rsidRPr="0004037A">
              <w:t xml:space="preserve"> класс</w:t>
            </w:r>
          </w:p>
          <w:p w:rsidR="00716917" w:rsidRPr="0004037A" w:rsidRDefault="00716917" w:rsidP="00EF3AC8">
            <w:pPr>
              <w:spacing w:line="276" w:lineRule="auto"/>
              <w:jc w:val="center"/>
            </w:pPr>
            <w:r w:rsidRPr="0004037A">
              <w:t xml:space="preserve">202 </w:t>
            </w:r>
            <w:r w:rsidR="00EF3AC8">
              <w:t>ОПО</w:t>
            </w:r>
          </w:p>
        </w:tc>
        <w:tc>
          <w:tcPr>
            <w:tcW w:w="2160" w:type="dxa"/>
            <w:shd w:val="clear" w:color="auto" w:fill="auto"/>
          </w:tcPr>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9</w:t>
            </w:r>
          </w:p>
        </w:tc>
        <w:tc>
          <w:tcPr>
            <w:tcW w:w="1779" w:type="dxa"/>
            <w:shd w:val="clear" w:color="auto" w:fill="auto"/>
          </w:tcPr>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82</w:t>
            </w:r>
          </w:p>
        </w:tc>
        <w:tc>
          <w:tcPr>
            <w:tcW w:w="1920" w:type="dxa"/>
            <w:shd w:val="clear" w:color="auto" w:fill="auto"/>
          </w:tcPr>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111</w:t>
            </w:r>
          </w:p>
        </w:tc>
      </w:tr>
      <w:tr w:rsidR="00716917" w:rsidRPr="0004037A" w:rsidTr="006F1FEE">
        <w:tc>
          <w:tcPr>
            <w:tcW w:w="2835" w:type="dxa"/>
            <w:shd w:val="clear" w:color="auto" w:fill="auto"/>
          </w:tcPr>
          <w:p w:rsidR="00716917" w:rsidRPr="0004037A" w:rsidRDefault="00716917" w:rsidP="00EF3AC8">
            <w:pPr>
              <w:spacing w:line="276" w:lineRule="auto"/>
              <w:jc w:val="center"/>
            </w:pPr>
            <w:r w:rsidRPr="0004037A">
              <w:rPr>
                <w:lang w:val="en-US"/>
              </w:rPr>
              <w:t>IV</w:t>
            </w:r>
            <w:r w:rsidRPr="0004037A">
              <w:t xml:space="preserve"> класс</w:t>
            </w:r>
          </w:p>
          <w:p w:rsidR="00716917" w:rsidRPr="0004037A" w:rsidRDefault="00716917" w:rsidP="00EF3AC8">
            <w:pPr>
              <w:spacing w:line="276" w:lineRule="auto"/>
              <w:jc w:val="center"/>
            </w:pPr>
            <w:r w:rsidRPr="0004037A">
              <w:t xml:space="preserve">1 </w:t>
            </w:r>
            <w:r w:rsidR="00EF3AC8">
              <w:t>ОПО</w:t>
            </w:r>
          </w:p>
        </w:tc>
        <w:tc>
          <w:tcPr>
            <w:tcW w:w="2160" w:type="dxa"/>
            <w:shd w:val="clear" w:color="auto" w:fill="auto"/>
          </w:tcPr>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0</w:t>
            </w:r>
          </w:p>
        </w:tc>
        <w:tc>
          <w:tcPr>
            <w:tcW w:w="1779" w:type="dxa"/>
            <w:shd w:val="clear" w:color="auto" w:fill="auto"/>
          </w:tcPr>
          <w:p w:rsidR="00716917" w:rsidRPr="0004037A" w:rsidRDefault="00716917" w:rsidP="00EF3AC8">
            <w:pPr>
              <w:spacing w:line="276" w:lineRule="auto"/>
              <w:jc w:val="center"/>
              <w:rPr>
                <w:highlight w:val="yellow"/>
              </w:rPr>
            </w:pPr>
          </w:p>
          <w:p w:rsidR="00716917" w:rsidRPr="0004037A" w:rsidRDefault="00716917" w:rsidP="00EF3AC8">
            <w:pPr>
              <w:spacing w:line="276" w:lineRule="auto"/>
              <w:jc w:val="center"/>
              <w:rPr>
                <w:highlight w:val="yellow"/>
              </w:rPr>
            </w:pPr>
            <w:r w:rsidRPr="0004037A">
              <w:t>1</w:t>
            </w:r>
          </w:p>
        </w:tc>
        <w:tc>
          <w:tcPr>
            <w:tcW w:w="1920" w:type="dxa"/>
            <w:shd w:val="clear" w:color="auto" w:fill="auto"/>
          </w:tcPr>
          <w:p w:rsidR="00716917" w:rsidRPr="0004037A" w:rsidRDefault="00716917" w:rsidP="00EF3AC8">
            <w:pPr>
              <w:spacing w:line="276" w:lineRule="auto"/>
              <w:jc w:val="center"/>
            </w:pPr>
          </w:p>
          <w:p w:rsidR="00716917" w:rsidRPr="0004037A" w:rsidRDefault="00716917" w:rsidP="00EF3AC8">
            <w:pPr>
              <w:spacing w:line="276" w:lineRule="auto"/>
              <w:jc w:val="center"/>
            </w:pPr>
            <w:r w:rsidRPr="0004037A">
              <w:t>0</w:t>
            </w:r>
          </w:p>
        </w:tc>
      </w:tr>
    </w:tbl>
    <w:p w:rsidR="00716917" w:rsidRPr="0004037A" w:rsidRDefault="00716917" w:rsidP="00EF3AC8">
      <w:pPr>
        <w:spacing w:line="276" w:lineRule="auto"/>
        <w:ind w:firstLine="708"/>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126"/>
        <w:gridCol w:w="1843"/>
        <w:gridCol w:w="1843"/>
      </w:tblGrid>
      <w:tr w:rsidR="00716917" w:rsidRPr="0004037A" w:rsidTr="00672FF9">
        <w:tc>
          <w:tcPr>
            <w:tcW w:w="2835" w:type="dxa"/>
            <w:shd w:val="clear" w:color="auto" w:fill="auto"/>
          </w:tcPr>
          <w:p w:rsidR="00716917" w:rsidRPr="0004037A" w:rsidRDefault="00716917" w:rsidP="00EF3AC8">
            <w:pPr>
              <w:spacing w:line="276" w:lineRule="auto"/>
              <w:jc w:val="center"/>
            </w:pPr>
            <w:r w:rsidRPr="0004037A">
              <w:t>Управление</w:t>
            </w:r>
          </w:p>
        </w:tc>
        <w:tc>
          <w:tcPr>
            <w:tcW w:w="2126" w:type="dxa"/>
            <w:shd w:val="clear" w:color="auto" w:fill="auto"/>
          </w:tcPr>
          <w:p w:rsidR="00716917" w:rsidRPr="0004037A" w:rsidRDefault="00672FF9" w:rsidP="00EF3AC8">
            <w:pPr>
              <w:spacing w:line="276" w:lineRule="auto"/>
              <w:jc w:val="center"/>
            </w:pPr>
            <w:r w:rsidRPr="0004037A">
              <w:t>Курганская область</w:t>
            </w:r>
          </w:p>
        </w:tc>
        <w:tc>
          <w:tcPr>
            <w:tcW w:w="1843" w:type="dxa"/>
            <w:shd w:val="clear" w:color="auto" w:fill="auto"/>
          </w:tcPr>
          <w:p w:rsidR="00716917" w:rsidRPr="0004037A" w:rsidRDefault="00716917" w:rsidP="00EF3AC8">
            <w:pPr>
              <w:spacing w:line="276" w:lineRule="auto"/>
              <w:jc w:val="center"/>
            </w:pPr>
            <w:r w:rsidRPr="0004037A">
              <w:t>Челябинская область</w:t>
            </w:r>
          </w:p>
        </w:tc>
        <w:tc>
          <w:tcPr>
            <w:tcW w:w="1843" w:type="dxa"/>
            <w:shd w:val="clear" w:color="auto" w:fill="auto"/>
          </w:tcPr>
          <w:p w:rsidR="00716917" w:rsidRPr="0004037A" w:rsidRDefault="00672FF9" w:rsidP="00672FF9">
            <w:pPr>
              <w:spacing w:line="276" w:lineRule="auto"/>
              <w:jc w:val="center"/>
            </w:pPr>
            <w:r>
              <w:t xml:space="preserve"> </w:t>
            </w:r>
            <w:r w:rsidRPr="0004037A">
              <w:t xml:space="preserve">Свердловская область </w:t>
            </w:r>
          </w:p>
        </w:tc>
      </w:tr>
      <w:tr w:rsidR="00716917" w:rsidRPr="0004037A" w:rsidTr="00672FF9">
        <w:tc>
          <w:tcPr>
            <w:tcW w:w="2835" w:type="dxa"/>
            <w:shd w:val="clear" w:color="auto" w:fill="auto"/>
          </w:tcPr>
          <w:p w:rsidR="00716917" w:rsidRPr="0004037A" w:rsidRDefault="00716917" w:rsidP="00EF3AC8">
            <w:pPr>
              <w:spacing w:line="276" w:lineRule="auto"/>
              <w:jc w:val="center"/>
            </w:pPr>
            <w:r w:rsidRPr="0004037A">
              <w:t>160 организаций,</w:t>
            </w:r>
          </w:p>
          <w:p w:rsidR="00716917" w:rsidRPr="0004037A" w:rsidRDefault="00716917" w:rsidP="00EF3AC8">
            <w:pPr>
              <w:spacing w:line="276" w:lineRule="auto"/>
              <w:jc w:val="center"/>
              <w:rPr>
                <w:color w:val="FF0000"/>
              </w:rPr>
            </w:pPr>
            <w:r w:rsidRPr="0004037A">
              <w:t xml:space="preserve">эксплуатирующих </w:t>
            </w:r>
            <w:r w:rsidR="00EF3AC8">
              <w:t>ОПО</w:t>
            </w:r>
          </w:p>
        </w:tc>
        <w:tc>
          <w:tcPr>
            <w:tcW w:w="2126" w:type="dxa"/>
            <w:shd w:val="clear" w:color="auto" w:fill="auto"/>
          </w:tcPr>
          <w:p w:rsidR="00672FF9" w:rsidRDefault="00672FF9" w:rsidP="00EF3AC8">
            <w:pPr>
              <w:spacing w:line="276" w:lineRule="auto"/>
              <w:jc w:val="center"/>
            </w:pPr>
          </w:p>
          <w:p w:rsidR="00716917" w:rsidRPr="0004037A" w:rsidRDefault="00672FF9" w:rsidP="00EF3AC8">
            <w:pPr>
              <w:spacing w:line="276" w:lineRule="auto"/>
              <w:jc w:val="center"/>
            </w:pPr>
            <w:r>
              <w:t>11</w:t>
            </w:r>
          </w:p>
        </w:tc>
        <w:tc>
          <w:tcPr>
            <w:tcW w:w="1843" w:type="dxa"/>
            <w:shd w:val="clear" w:color="auto" w:fill="auto"/>
          </w:tcPr>
          <w:p w:rsidR="00672FF9" w:rsidRDefault="00672FF9" w:rsidP="00EF3AC8">
            <w:pPr>
              <w:spacing w:line="276" w:lineRule="auto"/>
              <w:jc w:val="center"/>
            </w:pPr>
          </w:p>
          <w:p w:rsidR="00716917" w:rsidRPr="0004037A" w:rsidRDefault="00716917" w:rsidP="00EF3AC8">
            <w:pPr>
              <w:spacing w:line="276" w:lineRule="auto"/>
              <w:jc w:val="center"/>
            </w:pPr>
            <w:r w:rsidRPr="0004037A">
              <w:t>64</w:t>
            </w:r>
          </w:p>
        </w:tc>
        <w:tc>
          <w:tcPr>
            <w:tcW w:w="1843" w:type="dxa"/>
            <w:shd w:val="clear" w:color="auto" w:fill="auto"/>
          </w:tcPr>
          <w:p w:rsidR="00672FF9" w:rsidRDefault="00672FF9" w:rsidP="00EF3AC8">
            <w:pPr>
              <w:spacing w:line="276" w:lineRule="auto"/>
              <w:jc w:val="center"/>
            </w:pPr>
          </w:p>
          <w:p w:rsidR="00716917" w:rsidRPr="0004037A" w:rsidRDefault="00672FF9" w:rsidP="00EF3AC8">
            <w:pPr>
              <w:spacing w:line="276" w:lineRule="auto"/>
              <w:jc w:val="center"/>
            </w:pPr>
            <w:r>
              <w:t>85</w:t>
            </w:r>
          </w:p>
        </w:tc>
      </w:tr>
    </w:tbl>
    <w:p w:rsidR="00716917" w:rsidRPr="0004037A" w:rsidRDefault="00716917" w:rsidP="00EF3AC8">
      <w:pPr>
        <w:spacing w:line="276" w:lineRule="auto"/>
      </w:pPr>
      <w:r w:rsidRPr="0004037A">
        <w:tab/>
      </w:r>
    </w:p>
    <w:p w:rsidR="00716917" w:rsidRPr="0004037A" w:rsidRDefault="00716917" w:rsidP="00EF3AC8">
      <w:pPr>
        <w:spacing w:line="276" w:lineRule="auto"/>
        <w:ind w:firstLine="708"/>
        <w:jc w:val="both"/>
      </w:pPr>
      <w:r w:rsidRPr="0004037A">
        <w:t xml:space="preserve">Наиболее часто встречающиеся нарушения требований промышленной безопасности при проверках </w:t>
      </w:r>
      <w:r w:rsidR="00EF3AC8">
        <w:t>ОПО</w:t>
      </w:r>
      <w:r w:rsidRPr="0004037A">
        <w:t xml:space="preserve"> металлургического надзора это отсутствие или неисправность газоанализаторов в газоопасных местах. В качестве примера можно привести предписание  № Св-3754-п от 10.09.2019, выданное ПАО «Синарский трубный завод»: </w:t>
      </w:r>
    </w:p>
    <w:p w:rsidR="00716917" w:rsidRPr="0004037A" w:rsidRDefault="00716917" w:rsidP="00AC6042">
      <w:pPr>
        <w:spacing w:line="276" w:lineRule="auto"/>
        <w:ind w:firstLine="709"/>
        <w:jc w:val="both"/>
      </w:pPr>
      <w:r w:rsidRPr="0004037A">
        <w:t xml:space="preserve">п. 2.1.1. «Не оборудованы датчиками </w:t>
      </w:r>
      <w:proofErr w:type="spellStart"/>
      <w:r w:rsidRPr="0004037A">
        <w:t>довзрывной</w:t>
      </w:r>
      <w:proofErr w:type="spellEnd"/>
      <w:r w:rsidRPr="0004037A">
        <w:t xml:space="preserve"> концентрации газоопасные места печей «Закалки с шагающими балками» и «Отпуска с шагающими балками», где имеются или возможны выделения природного газа. Год ввода в эксплуатацию 2001.»;</w:t>
      </w:r>
    </w:p>
    <w:p w:rsidR="00716917" w:rsidRPr="0004037A" w:rsidRDefault="00716917" w:rsidP="00AC6042">
      <w:pPr>
        <w:spacing w:line="276" w:lineRule="auto"/>
        <w:ind w:firstLine="709"/>
        <w:jc w:val="both"/>
      </w:pPr>
      <w:r w:rsidRPr="0004037A">
        <w:t xml:space="preserve">п. 2.1.4. «Не оборудованы датчиками </w:t>
      </w:r>
      <w:proofErr w:type="spellStart"/>
      <w:r w:rsidRPr="0004037A">
        <w:t>довзрывной</w:t>
      </w:r>
      <w:proofErr w:type="spellEnd"/>
      <w:r w:rsidRPr="0004037A">
        <w:t xml:space="preserve"> концентрации газоопасные места IV группы: проходная роликовая печь № 12 инв. № 50427892; горно-щелевая печь № 2 инв. № 50426719; горно-щелевая печь № 2 инв. № 50427771; горно-щелевая печь № 5 инв. № 50427648.»</w:t>
      </w:r>
    </w:p>
    <w:p w:rsidR="00716917" w:rsidRPr="0004037A" w:rsidRDefault="00716917" w:rsidP="00AC6042">
      <w:pPr>
        <w:spacing w:line="276" w:lineRule="auto"/>
        <w:ind w:firstLine="709"/>
        <w:jc w:val="both"/>
      </w:pPr>
      <w:r w:rsidRPr="0004037A">
        <w:t>Нарушение п. 1849 Федеральны</w:t>
      </w:r>
      <w:r w:rsidR="0004037A">
        <w:t>х норм и правил</w:t>
      </w:r>
      <w:r w:rsidRPr="0004037A">
        <w:t xml:space="preserve"> в области промышленной безопасности «Правила безопасности при получении, транспортировании, использовании </w:t>
      </w:r>
      <w:r w:rsidRPr="0004037A">
        <w:lastRenderedPageBreak/>
        <w:t>расплавов черных и цветных металлов и сплавов на основе этих расплавов», утвержден</w:t>
      </w:r>
      <w:r w:rsidR="0004037A">
        <w:t>н</w:t>
      </w:r>
      <w:r w:rsidRPr="0004037A">
        <w:t>ы</w:t>
      </w:r>
      <w:r w:rsidR="0004037A">
        <w:t>х</w:t>
      </w:r>
      <w:r w:rsidRPr="0004037A">
        <w:t xml:space="preserve"> приказом Федеральной службы по экологическому, технологическому и атомному надзору от 30 декабря 2013 года № 656.</w:t>
      </w:r>
    </w:p>
    <w:p w:rsidR="00716917" w:rsidRPr="00D03340" w:rsidRDefault="00716917" w:rsidP="00EF3AC8">
      <w:pPr>
        <w:spacing w:line="276" w:lineRule="auto"/>
        <w:jc w:val="center"/>
      </w:pPr>
      <w:r w:rsidRPr="00D03340">
        <w:t xml:space="preserve">Проведенные в отношении поднадзорных субъектов проверки и мероприятия по контролю, наложенные меры административной ответственности по их результатам   </w:t>
      </w:r>
    </w:p>
    <w:p w:rsidR="00716917" w:rsidRPr="00D03340" w:rsidRDefault="00716917" w:rsidP="00EF3AC8">
      <w:pPr>
        <w:spacing w:line="276" w:lineRule="auto"/>
        <w:jc w:val="center"/>
      </w:pPr>
      <w:r w:rsidRPr="00D03340">
        <w:t>за 2020 год в сравнении с показателями за 2019 год.</w:t>
      </w:r>
    </w:p>
    <w:tbl>
      <w:tblPr>
        <w:tblStyle w:val="a3"/>
        <w:tblW w:w="0" w:type="auto"/>
        <w:tblInd w:w="392" w:type="dxa"/>
        <w:tblLook w:val="04A0" w:firstRow="1" w:lastRow="0" w:firstColumn="1" w:lastColumn="0" w:noHBand="0" w:noVBand="1"/>
      </w:tblPr>
      <w:tblGrid>
        <w:gridCol w:w="2798"/>
        <w:gridCol w:w="3190"/>
        <w:gridCol w:w="2659"/>
      </w:tblGrid>
      <w:tr w:rsidR="00716917" w:rsidRPr="0004037A" w:rsidTr="00672FF9">
        <w:tc>
          <w:tcPr>
            <w:tcW w:w="2798" w:type="dxa"/>
          </w:tcPr>
          <w:p w:rsidR="00716917" w:rsidRPr="0004037A" w:rsidRDefault="00716917" w:rsidP="00EF3AC8">
            <w:pPr>
              <w:spacing w:line="276" w:lineRule="auto"/>
              <w:jc w:val="center"/>
            </w:pPr>
            <w:r w:rsidRPr="0004037A">
              <w:t>Наименование показателя</w:t>
            </w:r>
          </w:p>
        </w:tc>
        <w:tc>
          <w:tcPr>
            <w:tcW w:w="3190" w:type="dxa"/>
            <w:vAlign w:val="center"/>
          </w:tcPr>
          <w:p w:rsidR="00716917" w:rsidRPr="0004037A" w:rsidRDefault="00716917" w:rsidP="00672FF9">
            <w:pPr>
              <w:spacing w:line="276" w:lineRule="auto"/>
              <w:jc w:val="center"/>
            </w:pPr>
            <w:r w:rsidRPr="0004037A">
              <w:t>2020 год</w:t>
            </w:r>
          </w:p>
        </w:tc>
        <w:tc>
          <w:tcPr>
            <w:tcW w:w="2659" w:type="dxa"/>
            <w:vAlign w:val="center"/>
          </w:tcPr>
          <w:p w:rsidR="00716917" w:rsidRPr="0004037A" w:rsidRDefault="00716917" w:rsidP="00672FF9">
            <w:pPr>
              <w:spacing w:line="276" w:lineRule="auto"/>
              <w:jc w:val="center"/>
            </w:pPr>
            <w:r w:rsidRPr="0004037A">
              <w:t>2019 год</w:t>
            </w:r>
          </w:p>
        </w:tc>
      </w:tr>
      <w:tr w:rsidR="00716917" w:rsidRPr="0004037A" w:rsidTr="006F1FEE">
        <w:tc>
          <w:tcPr>
            <w:tcW w:w="2798" w:type="dxa"/>
          </w:tcPr>
          <w:p w:rsidR="00716917" w:rsidRPr="0004037A" w:rsidRDefault="00716917" w:rsidP="00EF3AC8">
            <w:pPr>
              <w:spacing w:line="276" w:lineRule="auto"/>
              <w:jc w:val="center"/>
            </w:pPr>
            <w:r w:rsidRPr="0004037A">
              <w:t>Количество проверок</w:t>
            </w:r>
          </w:p>
        </w:tc>
        <w:tc>
          <w:tcPr>
            <w:tcW w:w="3190" w:type="dxa"/>
          </w:tcPr>
          <w:p w:rsidR="00716917" w:rsidRPr="0004037A" w:rsidRDefault="00716917" w:rsidP="00EF3AC8">
            <w:pPr>
              <w:spacing w:line="276" w:lineRule="auto"/>
              <w:jc w:val="center"/>
              <w:rPr>
                <w:color w:val="FF0000"/>
              </w:rPr>
            </w:pPr>
            <w:r w:rsidRPr="0004037A">
              <w:t>96</w:t>
            </w:r>
          </w:p>
        </w:tc>
        <w:tc>
          <w:tcPr>
            <w:tcW w:w="2659" w:type="dxa"/>
          </w:tcPr>
          <w:p w:rsidR="00716917" w:rsidRPr="0004037A" w:rsidRDefault="00716917" w:rsidP="00EF3AC8">
            <w:pPr>
              <w:spacing w:line="276" w:lineRule="auto"/>
              <w:jc w:val="center"/>
            </w:pPr>
            <w:r w:rsidRPr="0004037A">
              <w:t>157</w:t>
            </w:r>
          </w:p>
        </w:tc>
      </w:tr>
      <w:tr w:rsidR="00716917" w:rsidRPr="0004037A" w:rsidTr="006F1FEE">
        <w:tc>
          <w:tcPr>
            <w:tcW w:w="2798" w:type="dxa"/>
          </w:tcPr>
          <w:p w:rsidR="00716917" w:rsidRPr="0004037A" w:rsidRDefault="00716917" w:rsidP="00EF3AC8">
            <w:pPr>
              <w:spacing w:line="276" w:lineRule="auto"/>
              <w:jc w:val="center"/>
            </w:pPr>
            <w:r w:rsidRPr="0004037A">
              <w:t>Плановые</w:t>
            </w:r>
          </w:p>
        </w:tc>
        <w:tc>
          <w:tcPr>
            <w:tcW w:w="3190" w:type="dxa"/>
          </w:tcPr>
          <w:p w:rsidR="00716917" w:rsidRPr="0004037A" w:rsidRDefault="00716917" w:rsidP="00EF3AC8">
            <w:pPr>
              <w:spacing w:line="276" w:lineRule="auto"/>
              <w:jc w:val="center"/>
            </w:pPr>
            <w:r w:rsidRPr="0004037A">
              <w:t>12</w:t>
            </w:r>
          </w:p>
        </w:tc>
        <w:tc>
          <w:tcPr>
            <w:tcW w:w="2659" w:type="dxa"/>
          </w:tcPr>
          <w:p w:rsidR="00716917" w:rsidRPr="0004037A" w:rsidRDefault="00716917" w:rsidP="00EF3AC8">
            <w:pPr>
              <w:spacing w:line="276" w:lineRule="auto"/>
              <w:jc w:val="center"/>
            </w:pPr>
            <w:r w:rsidRPr="0004037A">
              <w:t>57</w:t>
            </w:r>
          </w:p>
        </w:tc>
      </w:tr>
      <w:tr w:rsidR="00716917" w:rsidRPr="0004037A" w:rsidTr="006F1FEE">
        <w:tc>
          <w:tcPr>
            <w:tcW w:w="2798" w:type="dxa"/>
          </w:tcPr>
          <w:p w:rsidR="00716917" w:rsidRPr="0004037A" w:rsidRDefault="00716917" w:rsidP="00EF3AC8">
            <w:pPr>
              <w:spacing w:line="276" w:lineRule="auto"/>
              <w:jc w:val="center"/>
            </w:pPr>
            <w:r w:rsidRPr="0004037A">
              <w:t>Внеплановые</w:t>
            </w:r>
          </w:p>
        </w:tc>
        <w:tc>
          <w:tcPr>
            <w:tcW w:w="3190" w:type="dxa"/>
          </w:tcPr>
          <w:p w:rsidR="00716917" w:rsidRPr="0004037A" w:rsidRDefault="00716917" w:rsidP="00EF3AC8">
            <w:pPr>
              <w:spacing w:line="276" w:lineRule="auto"/>
              <w:jc w:val="center"/>
            </w:pPr>
            <w:r w:rsidRPr="0004037A">
              <w:t>58</w:t>
            </w:r>
          </w:p>
        </w:tc>
        <w:tc>
          <w:tcPr>
            <w:tcW w:w="2659" w:type="dxa"/>
          </w:tcPr>
          <w:p w:rsidR="00716917" w:rsidRPr="0004037A" w:rsidRDefault="00716917" w:rsidP="00EF3AC8">
            <w:pPr>
              <w:spacing w:line="276" w:lineRule="auto"/>
              <w:jc w:val="center"/>
            </w:pPr>
            <w:r w:rsidRPr="0004037A">
              <w:t>88</w:t>
            </w:r>
          </w:p>
        </w:tc>
      </w:tr>
      <w:tr w:rsidR="00716917" w:rsidRPr="0004037A" w:rsidTr="006F1FEE">
        <w:tc>
          <w:tcPr>
            <w:tcW w:w="2798" w:type="dxa"/>
          </w:tcPr>
          <w:p w:rsidR="00716917" w:rsidRPr="0004037A" w:rsidRDefault="00716917" w:rsidP="00EF3AC8">
            <w:pPr>
              <w:spacing w:line="276" w:lineRule="auto"/>
              <w:jc w:val="center"/>
            </w:pPr>
            <w:r w:rsidRPr="0004037A">
              <w:t>Постоянный надзор</w:t>
            </w:r>
          </w:p>
        </w:tc>
        <w:tc>
          <w:tcPr>
            <w:tcW w:w="3190" w:type="dxa"/>
          </w:tcPr>
          <w:p w:rsidR="00716917" w:rsidRPr="0004037A" w:rsidRDefault="00716917" w:rsidP="00EF3AC8">
            <w:pPr>
              <w:spacing w:line="276" w:lineRule="auto"/>
              <w:jc w:val="center"/>
            </w:pPr>
            <w:r w:rsidRPr="0004037A">
              <w:t>26</w:t>
            </w:r>
          </w:p>
        </w:tc>
        <w:tc>
          <w:tcPr>
            <w:tcW w:w="2659" w:type="dxa"/>
          </w:tcPr>
          <w:p w:rsidR="00716917" w:rsidRPr="0004037A" w:rsidRDefault="00716917" w:rsidP="00EF3AC8">
            <w:pPr>
              <w:spacing w:line="276" w:lineRule="auto"/>
              <w:jc w:val="center"/>
            </w:pPr>
            <w:r w:rsidRPr="0004037A">
              <w:t>12</w:t>
            </w:r>
          </w:p>
        </w:tc>
      </w:tr>
      <w:tr w:rsidR="00716917" w:rsidRPr="0004037A" w:rsidTr="006F1FEE">
        <w:tc>
          <w:tcPr>
            <w:tcW w:w="2798" w:type="dxa"/>
          </w:tcPr>
          <w:p w:rsidR="00716917" w:rsidRPr="0004037A" w:rsidRDefault="00716917" w:rsidP="00EF3AC8">
            <w:pPr>
              <w:spacing w:line="276" w:lineRule="auto"/>
              <w:jc w:val="center"/>
            </w:pPr>
            <w:r w:rsidRPr="0004037A">
              <w:t>Количество нарушений выявленных при проверках</w:t>
            </w:r>
          </w:p>
        </w:tc>
        <w:tc>
          <w:tcPr>
            <w:tcW w:w="3190" w:type="dxa"/>
          </w:tcPr>
          <w:p w:rsidR="00716917" w:rsidRPr="0004037A" w:rsidRDefault="00716917" w:rsidP="00EF3AC8">
            <w:pPr>
              <w:spacing w:line="276" w:lineRule="auto"/>
              <w:jc w:val="center"/>
              <w:rPr>
                <w:color w:val="FF0000"/>
              </w:rPr>
            </w:pPr>
            <w:r w:rsidRPr="0004037A">
              <w:t>689</w:t>
            </w:r>
          </w:p>
        </w:tc>
        <w:tc>
          <w:tcPr>
            <w:tcW w:w="2659" w:type="dxa"/>
          </w:tcPr>
          <w:p w:rsidR="00716917" w:rsidRPr="0004037A" w:rsidRDefault="00716917" w:rsidP="00EF3AC8">
            <w:pPr>
              <w:spacing w:line="276" w:lineRule="auto"/>
              <w:jc w:val="center"/>
            </w:pPr>
            <w:r w:rsidRPr="0004037A">
              <w:t>1641</w:t>
            </w:r>
          </w:p>
        </w:tc>
      </w:tr>
      <w:tr w:rsidR="00716917" w:rsidRPr="0004037A" w:rsidTr="006F1FEE">
        <w:tc>
          <w:tcPr>
            <w:tcW w:w="2798" w:type="dxa"/>
          </w:tcPr>
          <w:p w:rsidR="00716917" w:rsidRPr="0004037A" w:rsidRDefault="00716917" w:rsidP="00EF3AC8">
            <w:pPr>
              <w:spacing w:line="276" w:lineRule="auto"/>
              <w:jc w:val="center"/>
            </w:pPr>
            <w:r w:rsidRPr="0004037A">
              <w:t>Количество административных наказаний</w:t>
            </w:r>
          </w:p>
        </w:tc>
        <w:tc>
          <w:tcPr>
            <w:tcW w:w="3190" w:type="dxa"/>
          </w:tcPr>
          <w:p w:rsidR="00716917" w:rsidRPr="0004037A" w:rsidRDefault="00716917" w:rsidP="00EF3AC8">
            <w:pPr>
              <w:spacing w:line="276" w:lineRule="auto"/>
              <w:jc w:val="center"/>
              <w:rPr>
                <w:color w:val="FF0000"/>
              </w:rPr>
            </w:pPr>
            <w:r w:rsidRPr="0004037A">
              <w:t>81</w:t>
            </w:r>
          </w:p>
        </w:tc>
        <w:tc>
          <w:tcPr>
            <w:tcW w:w="2659" w:type="dxa"/>
          </w:tcPr>
          <w:p w:rsidR="00716917" w:rsidRPr="0004037A" w:rsidRDefault="00716917" w:rsidP="00EF3AC8">
            <w:pPr>
              <w:spacing w:line="276" w:lineRule="auto"/>
              <w:jc w:val="center"/>
            </w:pPr>
            <w:r w:rsidRPr="0004037A">
              <w:t>165</w:t>
            </w:r>
          </w:p>
        </w:tc>
      </w:tr>
      <w:tr w:rsidR="00716917" w:rsidRPr="0004037A" w:rsidTr="006F1FEE">
        <w:tc>
          <w:tcPr>
            <w:tcW w:w="2798" w:type="dxa"/>
          </w:tcPr>
          <w:p w:rsidR="00716917" w:rsidRPr="0004037A" w:rsidRDefault="00716917" w:rsidP="00EF3AC8">
            <w:pPr>
              <w:spacing w:line="276" w:lineRule="auto"/>
              <w:jc w:val="center"/>
            </w:pPr>
            <w:r w:rsidRPr="0004037A">
              <w:t>Сумма наложенных административных штрафов (тыс. руб.)</w:t>
            </w:r>
          </w:p>
        </w:tc>
        <w:tc>
          <w:tcPr>
            <w:tcW w:w="3190" w:type="dxa"/>
          </w:tcPr>
          <w:p w:rsidR="00716917" w:rsidRPr="0004037A" w:rsidRDefault="00716917" w:rsidP="00EF3AC8">
            <w:pPr>
              <w:spacing w:line="276" w:lineRule="auto"/>
              <w:jc w:val="center"/>
              <w:rPr>
                <w:color w:val="FF0000"/>
              </w:rPr>
            </w:pPr>
            <w:r w:rsidRPr="0004037A">
              <w:t>12720</w:t>
            </w:r>
          </w:p>
        </w:tc>
        <w:tc>
          <w:tcPr>
            <w:tcW w:w="2659" w:type="dxa"/>
          </w:tcPr>
          <w:p w:rsidR="00716917" w:rsidRPr="0004037A" w:rsidRDefault="00716917" w:rsidP="00EF3AC8">
            <w:pPr>
              <w:spacing w:line="276" w:lineRule="auto"/>
              <w:jc w:val="center"/>
            </w:pPr>
            <w:r w:rsidRPr="0004037A">
              <w:t>14198</w:t>
            </w:r>
          </w:p>
        </w:tc>
      </w:tr>
      <w:tr w:rsidR="00716917" w:rsidRPr="0004037A" w:rsidTr="006F1FEE">
        <w:tc>
          <w:tcPr>
            <w:tcW w:w="2798" w:type="dxa"/>
          </w:tcPr>
          <w:p w:rsidR="00716917" w:rsidRPr="0004037A" w:rsidRDefault="00716917" w:rsidP="00EF3AC8">
            <w:pPr>
              <w:spacing w:line="276" w:lineRule="auto"/>
              <w:jc w:val="center"/>
            </w:pPr>
            <w:r w:rsidRPr="0004037A">
              <w:t>Сумма взысканных штрафов (тыс. руб.)</w:t>
            </w:r>
          </w:p>
        </w:tc>
        <w:tc>
          <w:tcPr>
            <w:tcW w:w="3190" w:type="dxa"/>
          </w:tcPr>
          <w:p w:rsidR="00716917" w:rsidRPr="0004037A" w:rsidRDefault="00716917" w:rsidP="00EF3AC8">
            <w:pPr>
              <w:spacing w:line="276" w:lineRule="auto"/>
              <w:jc w:val="center"/>
              <w:rPr>
                <w:color w:val="FF0000"/>
              </w:rPr>
            </w:pPr>
            <w:r w:rsidRPr="0004037A">
              <w:t>7620</w:t>
            </w:r>
          </w:p>
        </w:tc>
        <w:tc>
          <w:tcPr>
            <w:tcW w:w="2659" w:type="dxa"/>
          </w:tcPr>
          <w:p w:rsidR="00716917" w:rsidRPr="0004037A" w:rsidRDefault="00716917" w:rsidP="00EF3AC8">
            <w:pPr>
              <w:spacing w:line="276" w:lineRule="auto"/>
              <w:jc w:val="center"/>
            </w:pPr>
            <w:r w:rsidRPr="0004037A">
              <w:t>8618</w:t>
            </w:r>
          </w:p>
        </w:tc>
      </w:tr>
      <w:tr w:rsidR="00716917" w:rsidRPr="0004037A" w:rsidTr="006F1FEE">
        <w:tc>
          <w:tcPr>
            <w:tcW w:w="2798" w:type="dxa"/>
          </w:tcPr>
          <w:p w:rsidR="00716917" w:rsidRPr="0004037A" w:rsidRDefault="00716917" w:rsidP="0003748D">
            <w:pPr>
              <w:spacing w:line="276" w:lineRule="auto"/>
              <w:jc w:val="center"/>
            </w:pPr>
            <w:r w:rsidRPr="0004037A">
              <w:t xml:space="preserve">Количество </w:t>
            </w:r>
            <w:proofErr w:type="gramStart"/>
            <w:r w:rsidRPr="0004037A">
              <w:t>работающих</w:t>
            </w:r>
            <w:proofErr w:type="gramEnd"/>
            <w:r w:rsidRPr="0004037A">
              <w:t xml:space="preserve"> на </w:t>
            </w:r>
            <w:r w:rsidR="0003748D">
              <w:t>ОПО</w:t>
            </w:r>
          </w:p>
        </w:tc>
        <w:tc>
          <w:tcPr>
            <w:tcW w:w="3190" w:type="dxa"/>
          </w:tcPr>
          <w:p w:rsidR="00716917" w:rsidRPr="0004037A" w:rsidRDefault="00716917" w:rsidP="00EF3AC8">
            <w:pPr>
              <w:spacing w:line="276" w:lineRule="auto"/>
              <w:jc w:val="center"/>
              <w:rPr>
                <w:color w:val="FF0000"/>
              </w:rPr>
            </w:pPr>
            <w:r w:rsidRPr="0004037A">
              <w:t>218256</w:t>
            </w:r>
          </w:p>
        </w:tc>
        <w:tc>
          <w:tcPr>
            <w:tcW w:w="2659" w:type="dxa"/>
          </w:tcPr>
          <w:p w:rsidR="00716917" w:rsidRPr="0004037A" w:rsidRDefault="00716917" w:rsidP="00EF3AC8">
            <w:pPr>
              <w:spacing w:line="276" w:lineRule="auto"/>
              <w:jc w:val="center"/>
            </w:pPr>
            <w:r w:rsidRPr="0004037A">
              <w:t>216629</w:t>
            </w:r>
          </w:p>
        </w:tc>
      </w:tr>
      <w:tr w:rsidR="00716917" w:rsidRPr="0004037A" w:rsidTr="006F1FEE">
        <w:tc>
          <w:tcPr>
            <w:tcW w:w="2798" w:type="dxa"/>
          </w:tcPr>
          <w:p w:rsidR="00716917" w:rsidRPr="0004037A" w:rsidRDefault="00716917" w:rsidP="0003748D">
            <w:pPr>
              <w:spacing w:line="276" w:lineRule="auto"/>
              <w:jc w:val="center"/>
            </w:pPr>
            <w:r w:rsidRPr="0004037A">
              <w:t xml:space="preserve">Количество инцидентов на </w:t>
            </w:r>
            <w:r w:rsidR="0003748D">
              <w:t>ОПО</w:t>
            </w:r>
          </w:p>
        </w:tc>
        <w:tc>
          <w:tcPr>
            <w:tcW w:w="3190" w:type="dxa"/>
          </w:tcPr>
          <w:p w:rsidR="00716917" w:rsidRPr="0004037A" w:rsidRDefault="00716917" w:rsidP="00EF3AC8">
            <w:pPr>
              <w:spacing w:line="276" w:lineRule="auto"/>
              <w:jc w:val="center"/>
              <w:rPr>
                <w:color w:val="FF0000"/>
              </w:rPr>
            </w:pPr>
            <w:r w:rsidRPr="0004037A">
              <w:t>81</w:t>
            </w:r>
          </w:p>
        </w:tc>
        <w:tc>
          <w:tcPr>
            <w:tcW w:w="2659" w:type="dxa"/>
          </w:tcPr>
          <w:p w:rsidR="00716917" w:rsidRPr="0004037A" w:rsidRDefault="00716917" w:rsidP="00EF3AC8">
            <w:pPr>
              <w:spacing w:line="276" w:lineRule="auto"/>
              <w:jc w:val="center"/>
            </w:pPr>
            <w:r w:rsidRPr="0004037A">
              <w:t>106</w:t>
            </w:r>
          </w:p>
        </w:tc>
      </w:tr>
    </w:tbl>
    <w:p w:rsidR="00716917" w:rsidRPr="0004037A" w:rsidRDefault="00716917" w:rsidP="00EF3AC8">
      <w:pPr>
        <w:spacing w:line="276" w:lineRule="auto"/>
        <w:jc w:val="center"/>
      </w:pPr>
    </w:p>
    <w:p w:rsidR="00716917" w:rsidRPr="0004037A" w:rsidRDefault="00716917" w:rsidP="00515853">
      <w:pPr>
        <w:spacing w:line="276" w:lineRule="auto"/>
        <w:ind w:firstLine="709"/>
        <w:jc w:val="both"/>
      </w:pPr>
      <w:r w:rsidRPr="0004037A">
        <w:tab/>
        <w:t>За 2020 год административного оспаривания действий должностных лиц Ростехнадзора по лини</w:t>
      </w:r>
      <w:r w:rsidR="0004037A">
        <w:t>и</w:t>
      </w:r>
      <w:r w:rsidRPr="0004037A">
        <w:t xml:space="preserve"> металлургического надзора не происходило. </w:t>
      </w:r>
    </w:p>
    <w:p w:rsidR="00716917" w:rsidRPr="0004037A" w:rsidRDefault="00716917" w:rsidP="00515853">
      <w:pPr>
        <w:spacing w:line="276" w:lineRule="auto"/>
        <w:ind w:firstLine="709"/>
        <w:jc w:val="both"/>
      </w:pPr>
      <w:r w:rsidRPr="0004037A">
        <w:t xml:space="preserve">Обжалуются в суде: </w:t>
      </w:r>
    </w:p>
    <w:p w:rsidR="00716917" w:rsidRPr="0004037A" w:rsidRDefault="00716917" w:rsidP="00515853">
      <w:pPr>
        <w:spacing w:line="276" w:lineRule="auto"/>
        <w:ind w:firstLine="709"/>
        <w:jc w:val="both"/>
      </w:pPr>
      <w:r w:rsidRPr="0004037A">
        <w:t>1. Постановление в отношен</w:t>
      </w:r>
      <w:proofErr w:type="gramStart"/>
      <w:r w:rsidRPr="0004037A">
        <w:t>ии АО</w:t>
      </w:r>
      <w:proofErr w:type="gramEnd"/>
      <w:r w:rsidRPr="0004037A">
        <w:t xml:space="preserve"> «НПК «Уралвагонзавод» по ч. 1 ст. 9.1 КоАП РФ на 200 </w:t>
      </w:r>
      <w:proofErr w:type="spellStart"/>
      <w:r w:rsidRPr="0004037A">
        <w:t>т.р</w:t>
      </w:r>
      <w:proofErr w:type="spellEnd"/>
      <w:r w:rsidRPr="0004037A">
        <w:t>. вынесенное по результатам административного расследования. В настоящий момент ожидается очередное заседание суда;</w:t>
      </w:r>
    </w:p>
    <w:p w:rsidR="00716917" w:rsidRPr="0004037A" w:rsidRDefault="00716917" w:rsidP="00515853">
      <w:pPr>
        <w:spacing w:line="276" w:lineRule="auto"/>
        <w:ind w:firstLine="709"/>
        <w:jc w:val="both"/>
      </w:pPr>
      <w:r w:rsidRPr="0004037A">
        <w:t>2.  Постановление в отношен</w:t>
      </w:r>
      <w:proofErr w:type="gramStart"/>
      <w:r w:rsidRPr="0004037A">
        <w:t>ии АО</w:t>
      </w:r>
      <w:proofErr w:type="gramEnd"/>
      <w:r w:rsidRPr="0004037A">
        <w:t xml:space="preserve"> «НПК «</w:t>
      </w:r>
      <w:proofErr w:type="spellStart"/>
      <w:r w:rsidRPr="0004037A">
        <w:t>Уралвагозавод</w:t>
      </w:r>
      <w:proofErr w:type="spellEnd"/>
      <w:r w:rsidRPr="0004037A">
        <w:t xml:space="preserve">» по ч. 3 ст. 9.1 КоАП РФ на 750 </w:t>
      </w:r>
      <w:proofErr w:type="spellStart"/>
      <w:r w:rsidRPr="0004037A">
        <w:t>т.р</w:t>
      </w:r>
      <w:proofErr w:type="spellEnd"/>
      <w:r w:rsidRPr="0004037A">
        <w:t xml:space="preserve">. согласно материалам расследования тяжелого несчастного случая в мартеновском цехе. Дата суда еще не назначена. </w:t>
      </w:r>
    </w:p>
    <w:p w:rsidR="00716917" w:rsidRPr="0004037A" w:rsidRDefault="00716917" w:rsidP="00515853">
      <w:pPr>
        <w:spacing w:line="276" w:lineRule="auto"/>
        <w:ind w:firstLine="709"/>
        <w:jc w:val="both"/>
      </w:pPr>
      <w:r w:rsidRPr="0004037A">
        <w:t>3. Акт о расследовании группового несчастного случая со смертельным исходом на ПАО «СУМЗ» (форма 4) от 25.03.2020, Акт № 1 от 25.03.2020 о несчастном случае на производстве (форма Н-1), Акт № 2 от 25.03.2020 о несчастном случае на производстве (форма Н-1). Очередная дата судебного заседания 22.01.2021.</w:t>
      </w:r>
    </w:p>
    <w:p w:rsidR="00716917" w:rsidRPr="0004037A" w:rsidRDefault="00716917" w:rsidP="00515853">
      <w:pPr>
        <w:spacing w:line="276" w:lineRule="auto"/>
        <w:ind w:firstLine="709"/>
        <w:jc w:val="both"/>
      </w:pPr>
      <w:r w:rsidRPr="0004037A">
        <w:t>Постановлением Арбитражного суда Уральского округа № Ф09-7692/20 от 07.12.2020, отставлено в силе обжалованное предписание  № Св-3754-п от 10.09.2019, выданное ПАО «Синарский трубный завод».</w:t>
      </w:r>
    </w:p>
    <w:p w:rsidR="00716917" w:rsidRPr="0004037A" w:rsidRDefault="00716917" w:rsidP="00EF3AC8">
      <w:pPr>
        <w:spacing w:line="276" w:lineRule="auto"/>
        <w:ind w:firstLine="708"/>
        <w:jc w:val="both"/>
      </w:pPr>
      <w:r w:rsidRPr="0004037A">
        <w:lastRenderedPageBreak/>
        <w:t>В целях предупреждения нарушений юридическими лицами и индивидуальными предпринимателями обязательных требований, требований, установленных действующим законодательством, устранения причин, факторов и условий, способствующих нарушениям обязательных требований, металлургическим надзором осуществлялись мероприятия по профилактике нарушений обязательных требований, в соответствии со статьей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16917" w:rsidRPr="0004037A" w:rsidRDefault="00716917" w:rsidP="00EF3AC8">
      <w:pPr>
        <w:spacing w:line="276" w:lineRule="auto"/>
        <w:ind w:firstLine="708"/>
        <w:jc w:val="both"/>
      </w:pPr>
      <w:r w:rsidRPr="0004037A">
        <w:t xml:space="preserve">В связи с отсутствием лицензии на эксплуатацию взрывопожароопасных и химически опасных производственных объектов </w:t>
      </w:r>
      <w:r w:rsidRPr="0004037A">
        <w:rPr>
          <w:lang w:val="en-US"/>
        </w:rPr>
        <w:t>I</w:t>
      </w:r>
      <w:r w:rsidRPr="0004037A">
        <w:t xml:space="preserve">, </w:t>
      </w:r>
      <w:r w:rsidRPr="0004037A">
        <w:rPr>
          <w:lang w:val="en-US"/>
        </w:rPr>
        <w:t>II</w:t>
      </w:r>
      <w:r w:rsidRPr="0004037A">
        <w:t xml:space="preserve"> и </w:t>
      </w:r>
      <w:r w:rsidRPr="0004037A">
        <w:rPr>
          <w:lang w:val="en-US"/>
        </w:rPr>
        <w:t>III</w:t>
      </w:r>
      <w:r w:rsidRPr="0004037A">
        <w:t xml:space="preserve"> классов опасности в адрес ООО «</w:t>
      </w:r>
      <w:proofErr w:type="spellStart"/>
      <w:r w:rsidRPr="0004037A">
        <w:t>Режевской</w:t>
      </w:r>
      <w:proofErr w:type="spellEnd"/>
      <w:r w:rsidRPr="0004037A">
        <w:t xml:space="preserve"> металлургический завод»» было направлено в установленном порядке Предостережение № 332-13555 от 31.07.2020 о недопустимости нарушения обязательных требований.</w:t>
      </w:r>
    </w:p>
    <w:p w:rsidR="00716917" w:rsidRPr="0004037A" w:rsidRDefault="00716917" w:rsidP="00EF3AC8">
      <w:pPr>
        <w:spacing w:line="276" w:lineRule="auto"/>
        <w:ind w:firstLine="708"/>
        <w:jc w:val="both"/>
      </w:pPr>
      <w:r w:rsidRPr="0004037A">
        <w:t xml:space="preserve">В связи с отсутствием информации о проведенных экспертизах промышленной безопасности </w:t>
      </w:r>
      <w:r w:rsidR="0004037A">
        <w:t>в ОАО «Металлист»</w:t>
      </w:r>
      <w:r w:rsidRPr="0004037A">
        <w:t xml:space="preserve"> было направлено в установленном порядке Предостережение № 332-21396 от 28.10.2020 о недопустимости нарушения обязательных требований.</w:t>
      </w:r>
    </w:p>
    <w:p w:rsidR="00716917" w:rsidRPr="0004037A" w:rsidRDefault="00716917" w:rsidP="00EF3AC8">
      <w:pPr>
        <w:spacing w:line="276" w:lineRule="auto"/>
        <w:ind w:firstLine="709"/>
        <w:jc w:val="both"/>
      </w:pPr>
      <w:r w:rsidRPr="0004037A">
        <w:t>С обращениями о разъяснении неоднозначных или неясных обязательных требований поднадзорные организации в межрегиональный отдел металлургического надзора не обращались.</w:t>
      </w:r>
    </w:p>
    <w:p w:rsidR="00716917" w:rsidRPr="0004037A" w:rsidRDefault="00716917" w:rsidP="00EF3AC8">
      <w:pPr>
        <w:spacing w:line="276" w:lineRule="auto"/>
        <w:ind w:firstLine="709"/>
        <w:jc w:val="both"/>
      </w:pPr>
      <w:r w:rsidRPr="0004037A">
        <w:t>Необходимость в организационных, технических и иных мероприятиях для реализации новых требований нормативных правовых актов в отчетный период отсутствовала.</w:t>
      </w:r>
    </w:p>
    <w:p w:rsidR="00716917" w:rsidRPr="0004037A" w:rsidRDefault="00716917" w:rsidP="00EF3AC8">
      <w:pPr>
        <w:spacing w:line="276" w:lineRule="auto"/>
        <w:ind w:firstLine="708"/>
        <w:jc w:val="both"/>
      </w:pPr>
      <w:proofErr w:type="gramStart"/>
      <w:r w:rsidRPr="0004037A">
        <w:t>Прокуратурой</w:t>
      </w:r>
      <w:proofErr w:type="gramEnd"/>
      <w:r w:rsidRPr="0004037A">
        <w:t xml:space="preserve"> ЗАТО г. Трехгорный на основании приказа генерального прокурора Российской Фе</w:t>
      </w:r>
      <w:r w:rsidR="0004037A">
        <w:t>дерации № 723 от 02.11.2018</w:t>
      </w:r>
      <w:r w:rsidRPr="0004037A">
        <w:t xml:space="preserve"> «Об организации прокурорского надзора за испол</w:t>
      </w:r>
      <w:r w:rsidR="0004037A">
        <w:t>нением законов в сфере оборонно–</w:t>
      </w:r>
      <w:r w:rsidRPr="0004037A">
        <w:t>промышленного комплекса» и приказа прокурора Челябинской области № 60 от 06.05.2019 года «Об организации прокурорского надзора з</w:t>
      </w:r>
      <w:r w:rsidR="0004037A">
        <w:t>а исполнением законов в оборонно–</w:t>
      </w:r>
      <w:r w:rsidRPr="0004037A">
        <w:t>промышленном комплексе», в соответствии с п. 5 Плана совме</w:t>
      </w:r>
      <w:r w:rsidR="0004037A">
        <w:t>стных проверок в сфере оборонно–</w:t>
      </w:r>
      <w:r w:rsidRPr="0004037A">
        <w:t>промышленного комплекса н</w:t>
      </w:r>
      <w:r w:rsidR="0004037A">
        <w:t>а 2020 год (утв. 24.12.2019</w:t>
      </w:r>
      <w:r w:rsidRPr="0004037A">
        <w:t>) с привлечением специалистов металлургического надзора Уральского управления Ростехнадзора в период с 25 июня 2020</w:t>
      </w:r>
      <w:r w:rsidR="0004037A">
        <w:t xml:space="preserve"> года</w:t>
      </w:r>
      <w:r w:rsidRPr="0004037A">
        <w:t xml:space="preserve"> по 25 августа 2020 года проведена проверка соблюдения в деятельности АО «</w:t>
      </w:r>
      <w:proofErr w:type="spellStart"/>
      <w:r w:rsidRPr="0004037A">
        <w:t>Усть</w:t>
      </w:r>
      <w:proofErr w:type="spellEnd"/>
      <w:r w:rsidRPr="0004037A">
        <w:t xml:space="preserve"> – </w:t>
      </w:r>
      <w:proofErr w:type="spellStart"/>
      <w:r w:rsidRPr="0004037A">
        <w:t>Катавский</w:t>
      </w:r>
      <w:proofErr w:type="spellEnd"/>
      <w:r w:rsidRPr="0004037A">
        <w:t xml:space="preserve"> вагоностроительный завод им. С.М. Кирова» - филиал АО «УКВЗ» (расположенного по адресу: Челябинская область, г. </w:t>
      </w:r>
      <w:proofErr w:type="spellStart"/>
      <w:proofErr w:type="gramStart"/>
      <w:r w:rsidRPr="0004037A">
        <w:t>Усть</w:t>
      </w:r>
      <w:proofErr w:type="spellEnd"/>
      <w:r w:rsidRPr="0004037A">
        <w:t xml:space="preserve"> – Катав</w:t>
      </w:r>
      <w:proofErr w:type="gramEnd"/>
      <w:r w:rsidRPr="0004037A">
        <w:t xml:space="preserve">, ул. Заводская, д. 1) требований законодательства о промышленной безопасности. </w:t>
      </w:r>
    </w:p>
    <w:p w:rsidR="00716917" w:rsidRPr="0004037A" w:rsidRDefault="00716917" w:rsidP="00EF3AC8">
      <w:pPr>
        <w:spacing w:line="276" w:lineRule="auto"/>
        <w:jc w:val="both"/>
      </w:pPr>
      <w:r w:rsidRPr="0004037A">
        <w:tab/>
      </w:r>
      <w:proofErr w:type="gramStart"/>
      <w:r w:rsidRPr="0004037A">
        <w:t>В ходе проверки установлено, что АО «УКВЗ им. С.М. Кирова» эксплуатируется опасный производственный объект III класса опасности:  литейный цех черных и цветных металлов (рег.</w:t>
      </w:r>
      <w:proofErr w:type="gramEnd"/>
      <w:r w:rsidRPr="0004037A">
        <w:t xml:space="preserve"> № </w:t>
      </w:r>
      <w:proofErr w:type="gramStart"/>
      <w:r w:rsidRPr="0004037A">
        <w:t>А01-00516-0154).</w:t>
      </w:r>
      <w:proofErr w:type="gramEnd"/>
      <w:r w:rsidRPr="0004037A">
        <w:t xml:space="preserve"> В ходе проверки были выявлены нарушения требований промышленной безопасности, допускаемые АО «УКВЗ им. С.М. Кирова» при эксплуатации данного опасного производственного объекта: </w:t>
      </w:r>
    </w:p>
    <w:p w:rsidR="00716917" w:rsidRPr="0004037A" w:rsidRDefault="00716917" w:rsidP="00EF3AC8">
      <w:pPr>
        <w:spacing w:line="276" w:lineRule="auto"/>
        <w:jc w:val="both"/>
      </w:pPr>
      <w:r w:rsidRPr="0004037A">
        <w:tab/>
      </w:r>
      <w:proofErr w:type="gramStart"/>
      <w:r w:rsidRPr="0004037A">
        <w:t xml:space="preserve">- в нарушение </w:t>
      </w:r>
      <w:proofErr w:type="spellStart"/>
      <w:r w:rsidRPr="0004037A">
        <w:t>п.п</w:t>
      </w:r>
      <w:proofErr w:type="spellEnd"/>
      <w:r w:rsidRPr="0004037A">
        <w:t xml:space="preserve">. 10, 12 Положения о разработке планов мероприятий по локализации и ликвидации последствий аварий на опасных </w:t>
      </w:r>
      <w:proofErr w:type="spellStart"/>
      <w:r w:rsidRPr="0004037A">
        <w:t>производст</w:t>
      </w:r>
      <w:proofErr w:type="spellEnd"/>
      <w:r w:rsidRPr="0004037A">
        <w:t xml:space="preserve">-венных объектах (утв. постановлением Правительства РФ № 730 от 26.08.2013 года) в соответствующий план не включены возможные сценарии возникновения и развития аварий (прогар ковша, возможный уход расплава при транспортировке краном или при разливке) на опасном </w:t>
      </w:r>
      <w:r w:rsidRPr="0004037A">
        <w:lastRenderedPageBreak/>
        <w:t>производственном объекте  литейный цех черных и цветных</w:t>
      </w:r>
      <w:proofErr w:type="gramEnd"/>
      <w:r w:rsidRPr="0004037A">
        <w:t xml:space="preserve"> </w:t>
      </w:r>
      <w:proofErr w:type="gramStart"/>
      <w:r w:rsidRPr="0004037A">
        <w:t>металлов (рег.</w:t>
      </w:r>
      <w:proofErr w:type="gramEnd"/>
      <w:r w:rsidRPr="0004037A">
        <w:t xml:space="preserve"> № </w:t>
      </w:r>
      <w:proofErr w:type="gramStart"/>
      <w:r w:rsidRPr="0004037A">
        <w:t>А01-00516-0154).</w:t>
      </w:r>
      <w:proofErr w:type="gramEnd"/>
    </w:p>
    <w:p w:rsidR="00716917" w:rsidRPr="0004037A" w:rsidRDefault="00716917" w:rsidP="00EF3AC8">
      <w:pPr>
        <w:spacing w:line="276" w:lineRule="auto"/>
        <w:jc w:val="both"/>
      </w:pPr>
      <w:r w:rsidRPr="0004037A">
        <w:tab/>
      </w:r>
      <w:proofErr w:type="gramStart"/>
      <w:r w:rsidRPr="0004037A">
        <w:t>В ходе проверки были выявлены многочисленные нарушения Федеральных норм и правил в области промышленной безопасности «Правила безопасности при получении, транспортировании, использовании расплавов черных и цветных металлов и сплавов на основе этих расплавов (утв. приказом Федеральной службы по экологическому, технологическому и атомному надзору № 656 от 30 декабря 2013 г.) (далее по тексту ФНП № 656):</w:t>
      </w:r>
      <w:proofErr w:type="gramEnd"/>
    </w:p>
    <w:p w:rsidR="00716917" w:rsidRPr="0004037A" w:rsidRDefault="00716917" w:rsidP="00EF3AC8">
      <w:pPr>
        <w:spacing w:line="276" w:lineRule="auto"/>
        <w:jc w:val="both"/>
      </w:pPr>
      <w:r w:rsidRPr="0004037A">
        <w:t>- в нарушение п. 24 ФНП № 656 не убрано масло из приямка печи ДСП – 3 в местах возможного попадания расплавленного металла</w:t>
      </w:r>
    </w:p>
    <w:p w:rsidR="00716917" w:rsidRPr="0004037A" w:rsidRDefault="00716917" w:rsidP="00EF3AC8">
      <w:pPr>
        <w:spacing w:line="276" w:lineRule="auto"/>
        <w:jc w:val="both"/>
      </w:pPr>
      <w:r w:rsidRPr="0004037A">
        <w:t xml:space="preserve">- в нарушение п. 32 ФНП № 656 не обеспечена герметичность гидропривода наклона печи ДСП – 3 (допущена утечка масла) </w:t>
      </w:r>
    </w:p>
    <w:p w:rsidR="00716917" w:rsidRPr="0004037A" w:rsidRDefault="00716917" w:rsidP="00EF3AC8">
      <w:pPr>
        <w:spacing w:line="276" w:lineRule="auto"/>
        <w:jc w:val="both"/>
      </w:pPr>
      <w:r w:rsidRPr="0004037A">
        <w:t xml:space="preserve">- в нарушение п. 62 ФНП № 656, ч. 14 ст. 5 Технического регламента таможенного союза «О безопасности машин и оборудования» </w:t>
      </w:r>
      <w:proofErr w:type="gramStart"/>
      <w:r w:rsidRPr="0004037A">
        <w:t>ТР</w:t>
      </w:r>
      <w:proofErr w:type="gramEnd"/>
      <w:r w:rsidRPr="0004037A">
        <w:t xml:space="preserve"> ТС 010/2011 (утв. решением комиссии Таможенного союза № 823 от 08.10.2011 года) в паспорте не указывается наработка (в плавках) печи ДСП – 3. </w:t>
      </w:r>
    </w:p>
    <w:p w:rsidR="00716917" w:rsidRPr="0004037A" w:rsidRDefault="00716917" w:rsidP="00EF3AC8">
      <w:pPr>
        <w:spacing w:line="276" w:lineRule="auto"/>
        <w:jc w:val="both"/>
      </w:pPr>
      <w:proofErr w:type="gramStart"/>
      <w:r w:rsidRPr="0004037A">
        <w:t>- в нарушение п. 1849 ФНП № 656 в газоопасных местах IV группы цеха черных и цветных металлов (рег.</w:t>
      </w:r>
      <w:proofErr w:type="gramEnd"/>
      <w:r w:rsidRPr="0004037A">
        <w:t xml:space="preserve"> № </w:t>
      </w:r>
      <w:proofErr w:type="gramStart"/>
      <w:r w:rsidRPr="0004037A">
        <w:t xml:space="preserve">А01-00516-0154) не установлены стационарные датчики до взрывных концентраций, у обслуживающего персонала отсутствуют индивидуальные газоанализаторы </w:t>
      </w:r>
      <w:proofErr w:type="gramEnd"/>
    </w:p>
    <w:p w:rsidR="00716917" w:rsidRPr="0004037A" w:rsidRDefault="00716917" w:rsidP="00EF3AC8">
      <w:pPr>
        <w:spacing w:line="276" w:lineRule="auto"/>
        <w:jc w:val="both"/>
      </w:pPr>
      <w:r w:rsidRPr="0004037A">
        <w:t xml:space="preserve">- в нарушение п. 70 ФНП № 656 эксплуатируется </w:t>
      </w:r>
    </w:p>
    <w:p w:rsidR="00716917" w:rsidRPr="0004037A" w:rsidRDefault="00716917" w:rsidP="00EF3AC8">
      <w:pPr>
        <w:spacing w:line="276" w:lineRule="auto"/>
        <w:jc w:val="both"/>
      </w:pPr>
      <w:proofErr w:type="gramStart"/>
      <w:r w:rsidRPr="0004037A">
        <w:t>оборудование в неисправном состоянии: термическая печь инв. № 420042 (с деформированной и частично разрушенной кирпичной кладкой), печь ДСП – 3 (не исправен кожух печи, в кожухе образовалось отверстие в результате ухода расплава из – под сливного желоба печи)</w:t>
      </w:r>
      <w:proofErr w:type="gramEnd"/>
    </w:p>
    <w:p w:rsidR="00716917" w:rsidRPr="0004037A" w:rsidRDefault="00716917" w:rsidP="00EF3AC8">
      <w:pPr>
        <w:spacing w:line="276" w:lineRule="auto"/>
        <w:jc w:val="both"/>
      </w:pPr>
      <w:proofErr w:type="gramStart"/>
      <w:r w:rsidRPr="0004037A">
        <w:t>- в нарушение п. 133 ФНП № 656 не закрыты работающие бегуны в цехе черных и цветных металлов (рег.</w:t>
      </w:r>
      <w:proofErr w:type="gramEnd"/>
      <w:r w:rsidRPr="0004037A">
        <w:t xml:space="preserve"> № </w:t>
      </w:r>
      <w:proofErr w:type="gramStart"/>
      <w:r w:rsidRPr="0004037A">
        <w:t>А01-00516-0154)</w:t>
      </w:r>
      <w:proofErr w:type="gramEnd"/>
    </w:p>
    <w:p w:rsidR="00716917" w:rsidRPr="0004037A" w:rsidRDefault="00716917" w:rsidP="00EF3AC8">
      <w:pPr>
        <w:spacing w:line="276" w:lineRule="auto"/>
        <w:jc w:val="both"/>
      </w:pPr>
      <w:proofErr w:type="gramStart"/>
      <w:r w:rsidRPr="0004037A">
        <w:t>- в нарушение п. 119 ФНП № 656 не убирается отработанный песок от здания цеха черных и цветных металлов (рег.</w:t>
      </w:r>
      <w:proofErr w:type="gramEnd"/>
      <w:r w:rsidRPr="0004037A">
        <w:t xml:space="preserve"> № </w:t>
      </w:r>
      <w:proofErr w:type="gramStart"/>
      <w:r w:rsidRPr="0004037A">
        <w:t>А01-00516-0154)</w:t>
      </w:r>
      <w:proofErr w:type="gramEnd"/>
    </w:p>
    <w:p w:rsidR="00716917" w:rsidRPr="0004037A" w:rsidRDefault="00716917" w:rsidP="00EF3AC8">
      <w:pPr>
        <w:spacing w:line="276" w:lineRule="auto"/>
        <w:ind w:firstLine="708"/>
        <w:jc w:val="both"/>
      </w:pPr>
      <w:proofErr w:type="gramStart"/>
      <w:r w:rsidRPr="0004037A">
        <w:t xml:space="preserve">По результатам прокурорской проверки было установлено, что нарушения требований промышленной безопасности в деятельности АО «УКВЗ им. С.М. Кирова» при эксплуатации опасных производственных объектов недопустимы, могут привести к аварии на предприятии, нарушить установленный порядок функционирования как отдельных подразделений, так и всего предприятия в целом, и повлечь за собой неисполнение предприятием своих обязательств в рамках государственного оборонного заказа. </w:t>
      </w:r>
      <w:proofErr w:type="gramEnd"/>
    </w:p>
    <w:p w:rsidR="00716917" w:rsidRPr="0004037A" w:rsidRDefault="00716917" w:rsidP="00EF3AC8">
      <w:pPr>
        <w:spacing w:line="276" w:lineRule="auto"/>
        <w:ind w:firstLine="709"/>
        <w:jc w:val="both"/>
      </w:pPr>
      <w:r w:rsidRPr="0004037A">
        <w:t>В адрес Уральского управления Ростехнадзора были вынесены 2 постановления прокурора о привлечении должностных лиц АО «УКВЗ им. С.М. Кирова», которые были рассмотрены в установленном порядке</w:t>
      </w:r>
      <w:r w:rsidR="0004037A">
        <w:t>.</w:t>
      </w:r>
      <w:r w:rsidRPr="0004037A">
        <w:t xml:space="preserve"> </w:t>
      </w:r>
      <w:r w:rsidR="0004037A">
        <w:t>По результатам рассмотрения</w:t>
      </w:r>
      <w:r w:rsidRPr="0004037A">
        <w:t xml:space="preserve"> вынесены постановления о назначении административного наказания в виде штрафа в отношении должностных лиц АО «УКВЗ им. С.М. Кирова»: </w:t>
      </w:r>
      <w:proofErr w:type="spellStart"/>
      <w:r w:rsidRPr="0004037A">
        <w:t>Давлетшина</w:t>
      </w:r>
      <w:proofErr w:type="spellEnd"/>
      <w:r w:rsidRPr="0004037A">
        <w:t xml:space="preserve"> Р.Д. - главного металлурга – начальника отдела № 47 (Постановление № 17-00-55 от 10.12.2020); Харькова Д.А. – начальника сталефасонного цеха № 18.</w:t>
      </w:r>
    </w:p>
    <w:p w:rsidR="00716917" w:rsidRPr="0004037A" w:rsidRDefault="00716917" w:rsidP="00EF3AC8">
      <w:pPr>
        <w:spacing w:line="276" w:lineRule="auto"/>
        <w:ind w:firstLine="709"/>
        <w:jc w:val="both"/>
      </w:pPr>
      <w:r w:rsidRPr="0004037A">
        <w:t>Металлургическим надзором в течени</w:t>
      </w:r>
      <w:r w:rsidR="0004037A">
        <w:t>е</w:t>
      </w:r>
      <w:r w:rsidRPr="0004037A">
        <w:t xml:space="preserve"> 2020 года было рассмотрено в установленном порядке 14 обращений граждан. В </w:t>
      </w:r>
      <w:r w:rsidR="00673172">
        <w:t>том числе обращение,</w:t>
      </w:r>
      <w:r w:rsidRPr="0004037A">
        <w:t xml:space="preserve"> содержащее сведения об угрозе причинения вреда на опасных производственных объектах НАО «Нижнетагильс</w:t>
      </w:r>
      <w:r w:rsidR="00673172">
        <w:t>кий котельно-радиаторный завод».</w:t>
      </w:r>
      <w:r w:rsidRPr="0004037A">
        <w:t xml:space="preserve"> </w:t>
      </w:r>
      <w:r w:rsidR="00673172">
        <w:t>В</w:t>
      </w:r>
      <w:r w:rsidRPr="0004037A">
        <w:t xml:space="preserve"> результате проведенной внеплановой выездной проверки </w:t>
      </w:r>
      <w:r w:rsidRPr="0004037A">
        <w:lastRenderedPageBreak/>
        <w:t xml:space="preserve">предприятия по согласованию с органами прокуратуры, сведения об угрозе жизни и здоровью работникам не подтвердились. </w:t>
      </w:r>
      <w:r w:rsidR="00673172">
        <w:t>П</w:t>
      </w:r>
      <w:r w:rsidR="00673172" w:rsidRPr="0004037A">
        <w:t xml:space="preserve">о результатам рассмотрения </w:t>
      </w:r>
      <w:r w:rsidR="00673172">
        <w:t xml:space="preserve">двух </w:t>
      </w:r>
      <w:r w:rsidR="00673172" w:rsidRPr="0004037A">
        <w:t xml:space="preserve">обращений </w:t>
      </w:r>
      <w:r w:rsidRPr="0004037A">
        <w:t>о нарушениях обязательных требований в области металлургического надзора, были применены меры административного воздействия в виде штрафов на должностных лиц.</w:t>
      </w:r>
    </w:p>
    <w:p w:rsidR="00716917" w:rsidRPr="0004037A" w:rsidRDefault="00716917" w:rsidP="00EF3AC8">
      <w:pPr>
        <w:spacing w:line="276" w:lineRule="auto"/>
        <w:ind w:firstLine="709"/>
        <w:jc w:val="both"/>
      </w:pPr>
      <w:r w:rsidRPr="0004037A">
        <w:t>В течени</w:t>
      </w:r>
      <w:r w:rsidR="00C37B79">
        <w:t>е</w:t>
      </w:r>
      <w:r w:rsidRPr="0004037A">
        <w:t xml:space="preserve"> 2020 года металлургическим надзором проведено 1 административное расследование с привлечением к административной ответственности ответственных лиц. В настоящее время постановление о привлечении к административной ответственности обжалуется в суде. </w:t>
      </w:r>
    </w:p>
    <w:p w:rsidR="00716917" w:rsidRPr="0004037A" w:rsidRDefault="00716917" w:rsidP="00EF3AC8">
      <w:pPr>
        <w:spacing w:line="276" w:lineRule="auto"/>
        <w:ind w:firstLine="709"/>
        <w:jc w:val="both"/>
      </w:pPr>
      <w:r w:rsidRPr="0004037A">
        <w:t>Разъяснения по вопросам промышленной безопасности в области металлургического надзора даются на постоянной основе в рамках компетенции территориального органа, в порядке, установленном административным регламентом о надзорной деятельности. Разъяснений от органов прокуратуры за отчетный период не поступало.</w:t>
      </w:r>
    </w:p>
    <w:p w:rsidR="00716917" w:rsidRPr="0004037A" w:rsidRDefault="00716917" w:rsidP="00EF3AC8">
      <w:pPr>
        <w:spacing w:line="276" w:lineRule="auto"/>
        <w:ind w:firstLine="709"/>
        <w:jc w:val="both"/>
      </w:pPr>
      <w:r w:rsidRPr="0004037A">
        <w:t>К наиболее часто допускаемым нарушениям обязательных требований нормативных правовых актов при оказании государственных услуг по лицензированию эксплуатации взрывопожароопасных и химически опасных производственных объектов I-III классов опасности относится отсутствие подтверждения соответствия технических устройств (сертификатов, деклараций), планируемых к применению на опасных производственных объектах, требованиям технических регламентов.</w:t>
      </w:r>
    </w:p>
    <w:p w:rsidR="00716917" w:rsidRPr="0004037A" w:rsidRDefault="00716917" w:rsidP="00EF3AC8">
      <w:pPr>
        <w:spacing w:line="276" w:lineRule="auto"/>
        <w:ind w:firstLine="709"/>
        <w:jc w:val="both"/>
      </w:pPr>
      <w:r w:rsidRPr="0004037A">
        <w:t>При приемках газопроводов замечания за отчетный период не установлены.</w:t>
      </w:r>
    </w:p>
    <w:p w:rsidR="00D03340" w:rsidRDefault="00D03340" w:rsidP="00EF3AC8">
      <w:pPr>
        <w:spacing w:line="276" w:lineRule="auto"/>
        <w:jc w:val="center"/>
      </w:pPr>
    </w:p>
    <w:p w:rsidR="00716917" w:rsidRPr="00D03340" w:rsidRDefault="00716917" w:rsidP="00EF3AC8">
      <w:pPr>
        <w:spacing w:line="276" w:lineRule="auto"/>
        <w:jc w:val="center"/>
      </w:pPr>
      <w:r w:rsidRPr="00D03340">
        <w:t>Динамика аварийности и травматизма на металлургических опасных производственных объектах, 2020 год в сравнении с показателями за 2019 год</w:t>
      </w:r>
    </w:p>
    <w:tbl>
      <w:tblPr>
        <w:tblStyle w:val="a3"/>
        <w:tblW w:w="0" w:type="auto"/>
        <w:tblInd w:w="392" w:type="dxa"/>
        <w:tblLook w:val="04A0" w:firstRow="1" w:lastRow="0" w:firstColumn="1" w:lastColumn="0" w:noHBand="0" w:noVBand="1"/>
      </w:tblPr>
      <w:tblGrid>
        <w:gridCol w:w="3544"/>
        <w:gridCol w:w="2835"/>
        <w:gridCol w:w="2835"/>
      </w:tblGrid>
      <w:tr w:rsidR="00716917" w:rsidRPr="0004037A" w:rsidTr="00D03340">
        <w:tc>
          <w:tcPr>
            <w:tcW w:w="3544" w:type="dxa"/>
          </w:tcPr>
          <w:p w:rsidR="00716917" w:rsidRPr="0004037A" w:rsidRDefault="00716917" w:rsidP="00EF3AC8">
            <w:pPr>
              <w:spacing w:line="276" w:lineRule="auto"/>
              <w:jc w:val="center"/>
            </w:pPr>
            <w:r w:rsidRPr="0004037A">
              <w:t>Наименование показателя</w:t>
            </w:r>
          </w:p>
        </w:tc>
        <w:tc>
          <w:tcPr>
            <w:tcW w:w="2835" w:type="dxa"/>
          </w:tcPr>
          <w:p w:rsidR="00716917" w:rsidRPr="0004037A" w:rsidRDefault="00716917" w:rsidP="00EF3AC8">
            <w:pPr>
              <w:spacing w:line="276" w:lineRule="auto"/>
              <w:jc w:val="center"/>
            </w:pPr>
            <w:r w:rsidRPr="0004037A">
              <w:t>2020 год</w:t>
            </w:r>
          </w:p>
        </w:tc>
        <w:tc>
          <w:tcPr>
            <w:tcW w:w="2835" w:type="dxa"/>
          </w:tcPr>
          <w:p w:rsidR="00716917" w:rsidRPr="0004037A" w:rsidRDefault="00716917" w:rsidP="00EF3AC8">
            <w:pPr>
              <w:spacing w:line="276" w:lineRule="auto"/>
              <w:jc w:val="center"/>
            </w:pPr>
            <w:r w:rsidRPr="0004037A">
              <w:t>2019 год</w:t>
            </w:r>
          </w:p>
        </w:tc>
      </w:tr>
      <w:tr w:rsidR="00716917" w:rsidRPr="0004037A" w:rsidTr="00D03340">
        <w:tc>
          <w:tcPr>
            <w:tcW w:w="3544" w:type="dxa"/>
          </w:tcPr>
          <w:p w:rsidR="00716917" w:rsidRPr="0004037A" w:rsidRDefault="00716917" w:rsidP="00EF3AC8">
            <w:pPr>
              <w:spacing w:line="276" w:lineRule="auto"/>
              <w:jc w:val="center"/>
            </w:pPr>
            <w:r w:rsidRPr="0004037A">
              <w:t>Количество аварий</w:t>
            </w:r>
          </w:p>
        </w:tc>
        <w:tc>
          <w:tcPr>
            <w:tcW w:w="2835" w:type="dxa"/>
          </w:tcPr>
          <w:p w:rsidR="00716917" w:rsidRPr="0004037A" w:rsidRDefault="00716917" w:rsidP="00EF3AC8">
            <w:pPr>
              <w:spacing w:line="276" w:lineRule="auto"/>
              <w:jc w:val="center"/>
            </w:pPr>
            <w:r w:rsidRPr="0004037A">
              <w:t>0</w:t>
            </w:r>
          </w:p>
        </w:tc>
        <w:tc>
          <w:tcPr>
            <w:tcW w:w="2835" w:type="dxa"/>
          </w:tcPr>
          <w:p w:rsidR="00716917" w:rsidRPr="0004037A" w:rsidRDefault="00716917" w:rsidP="00EF3AC8">
            <w:pPr>
              <w:spacing w:line="276" w:lineRule="auto"/>
              <w:jc w:val="center"/>
            </w:pPr>
            <w:r w:rsidRPr="0004037A">
              <w:t>1</w:t>
            </w:r>
          </w:p>
        </w:tc>
      </w:tr>
      <w:tr w:rsidR="00716917" w:rsidRPr="0004037A" w:rsidTr="00D03340">
        <w:tc>
          <w:tcPr>
            <w:tcW w:w="3544" w:type="dxa"/>
          </w:tcPr>
          <w:p w:rsidR="00716917" w:rsidRPr="0004037A" w:rsidRDefault="00716917" w:rsidP="00EF3AC8">
            <w:pPr>
              <w:spacing w:line="276" w:lineRule="auto"/>
              <w:jc w:val="center"/>
            </w:pPr>
            <w:r w:rsidRPr="0004037A">
              <w:t>Количество тяжелых несчастных случаев</w:t>
            </w:r>
          </w:p>
        </w:tc>
        <w:tc>
          <w:tcPr>
            <w:tcW w:w="2835" w:type="dxa"/>
          </w:tcPr>
          <w:p w:rsidR="00716917" w:rsidRPr="0004037A" w:rsidRDefault="00716917" w:rsidP="00EF3AC8">
            <w:pPr>
              <w:spacing w:line="276" w:lineRule="auto"/>
              <w:jc w:val="center"/>
            </w:pPr>
            <w:r w:rsidRPr="0004037A">
              <w:t>3</w:t>
            </w:r>
          </w:p>
        </w:tc>
        <w:tc>
          <w:tcPr>
            <w:tcW w:w="2835" w:type="dxa"/>
          </w:tcPr>
          <w:p w:rsidR="00716917" w:rsidRPr="0004037A" w:rsidRDefault="00716917" w:rsidP="00EF3AC8">
            <w:pPr>
              <w:spacing w:line="276" w:lineRule="auto"/>
              <w:jc w:val="center"/>
            </w:pPr>
            <w:r w:rsidRPr="0004037A">
              <w:t>8</w:t>
            </w:r>
          </w:p>
        </w:tc>
      </w:tr>
      <w:tr w:rsidR="00716917" w:rsidRPr="0004037A" w:rsidTr="00D03340">
        <w:tc>
          <w:tcPr>
            <w:tcW w:w="3544" w:type="dxa"/>
          </w:tcPr>
          <w:p w:rsidR="00716917" w:rsidRPr="0004037A" w:rsidRDefault="00716917" w:rsidP="00EF3AC8">
            <w:pPr>
              <w:spacing w:line="276" w:lineRule="auto"/>
              <w:jc w:val="center"/>
            </w:pPr>
            <w:r w:rsidRPr="0004037A">
              <w:t>Количество смертельных несчастных случаев</w:t>
            </w:r>
          </w:p>
        </w:tc>
        <w:tc>
          <w:tcPr>
            <w:tcW w:w="2835" w:type="dxa"/>
          </w:tcPr>
          <w:p w:rsidR="00716917" w:rsidRPr="0004037A" w:rsidRDefault="00716917" w:rsidP="00EF3AC8">
            <w:pPr>
              <w:spacing w:line="276" w:lineRule="auto"/>
              <w:jc w:val="center"/>
            </w:pPr>
            <w:r w:rsidRPr="0004037A">
              <w:t>3</w:t>
            </w:r>
          </w:p>
        </w:tc>
        <w:tc>
          <w:tcPr>
            <w:tcW w:w="2835" w:type="dxa"/>
          </w:tcPr>
          <w:p w:rsidR="00716917" w:rsidRPr="0004037A" w:rsidRDefault="00716917" w:rsidP="00EF3AC8">
            <w:pPr>
              <w:spacing w:line="276" w:lineRule="auto"/>
              <w:jc w:val="center"/>
            </w:pPr>
            <w:r w:rsidRPr="0004037A">
              <w:t>5</w:t>
            </w:r>
          </w:p>
        </w:tc>
      </w:tr>
      <w:tr w:rsidR="00716917" w:rsidRPr="0004037A" w:rsidTr="00D03340">
        <w:tc>
          <w:tcPr>
            <w:tcW w:w="3544" w:type="dxa"/>
          </w:tcPr>
          <w:p w:rsidR="00716917" w:rsidRPr="0004037A" w:rsidRDefault="00716917" w:rsidP="00EF3AC8">
            <w:pPr>
              <w:spacing w:line="276" w:lineRule="auto"/>
              <w:jc w:val="center"/>
            </w:pPr>
            <w:r w:rsidRPr="0004037A">
              <w:t>Количество групповых несчастных случаев.</w:t>
            </w:r>
          </w:p>
        </w:tc>
        <w:tc>
          <w:tcPr>
            <w:tcW w:w="2835" w:type="dxa"/>
          </w:tcPr>
          <w:p w:rsidR="009C179D" w:rsidRPr="009C179D" w:rsidRDefault="00716917" w:rsidP="00EF3AC8">
            <w:pPr>
              <w:spacing w:line="276" w:lineRule="auto"/>
              <w:jc w:val="center"/>
            </w:pPr>
            <w:r w:rsidRPr="009C179D">
              <w:t>1</w:t>
            </w:r>
            <w:r w:rsidR="009C179D" w:rsidRPr="009C179D">
              <w:t xml:space="preserve"> </w:t>
            </w:r>
          </w:p>
          <w:p w:rsidR="00716917" w:rsidRPr="009C179D" w:rsidRDefault="00716917" w:rsidP="00EF3AC8">
            <w:pPr>
              <w:spacing w:line="276" w:lineRule="auto"/>
              <w:jc w:val="center"/>
            </w:pPr>
            <w:r w:rsidRPr="009C179D">
              <w:t>(2см.+1т.+1л.)</w:t>
            </w:r>
          </w:p>
        </w:tc>
        <w:tc>
          <w:tcPr>
            <w:tcW w:w="2835" w:type="dxa"/>
          </w:tcPr>
          <w:p w:rsidR="009C179D" w:rsidRPr="009C179D" w:rsidRDefault="00716917" w:rsidP="00EF3AC8">
            <w:pPr>
              <w:spacing w:line="276" w:lineRule="auto"/>
              <w:jc w:val="center"/>
            </w:pPr>
            <w:r w:rsidRPr="009C179D">
              <w:t>3</w:t>
            </w:r>
            <w:r w:rsidR="009C179D" w:rsidRPr="009C179D">
              <w:t xml:space="preserve"> </w:t>
            </w:r>
          </w:p>
          <w:p w:rsidR="00716917" w:rsidRPr="009C179D" w:rsidRDefault="00716917" w:rsidP="009C179D">
            <w:pPr>
              <w:spacing w:line="276" w:lineRule="auto"/>
              <w:jc w:val="center"/>
            </w:pPr>
            <w:r w:rsidRPr="009C179D">
              <w:t>(1т.+1л.; 1см.+1т.; 2см.)</w:t>
            </w:r>
          </w:p>
        </w:tc>
      </w:tr>
    </w:tbl>
    <w:p w:rsidR="00716917" w:rsidRPr="0004037A" w:rsidRDefault="00716917" w:rsidP="00EF3AC8">
      <w:pPr>
        <w:spacing w:line="276" w:lineRule="auto"/>
        <w:jc w:val="center"/>
      </w:pPr>
    </w:p>
    <w:p w:rsidR="00716917" w:rsidRPr="0004037A" w:rsidRDefault="00716917" w:rsidP="00EF3AC8">
      <w:pPr>
        <w:spacing w:line="276" w:lineRule="auto"/>
        <w:jc w:val="both"/>
      </w:pPr>
      <w:r w:rsidRPr="0004037A">
        <w:tab/>
        <w:t>Учетный травматизм и аварийность в текущем году значительно снизились.</w:t>
      </w:r>
    </w:p>
    <w:p w:rsidR="00716917" w:rsidRPr="0004037A" w:rsidRDefault="00716917" w:rsidP="00EF3AC8">
      <w:pPr>
        <w:spacing w:line="276" w:lineRule="auto"/>
        <w:jc w:val="both"/>
      </w:pPr>
      <w:r w:rsidRPr="0004037A">
        <w:tab/>
        <w:t>Основными причинами несчастных случаев произошедших в 2020 году явились:</w:t>
      </w:r>
    </w:p>
    <w:p w:rsidR="00716917" w:rsidRPr="0004037A" w:rsidRDefault="00716917" w:rsidP="00EF3AC8">
      <w:pPr>
        <w:spacing w:line="276" w:lineRule="auto"/>
        <w:jc w:val="both"/>
      </w:pPr>
      <w:r w:rsidRPr="0004037A">
        <w:t>- неудовлетворительная организация производства работ на опасном производственном объекте;</w:t>
      </w:r>
    </w:p>
    <w:p w:rsidR="00716917" w:rsidRPr="0004037A" w:rsidRDefault="00716917" w:rsidP="00EF3AC8">
      <w:pPr>
        <w:spacing w:line="276" w:lineRule="auto"/>
        <w:jc w:val="both"/>
      </w:pPr>
      <w:r w:rsidRPr="0004037A">
        <w:t>- неудовлетворительная организация и осуществление производственного контроля за соблюдением требований промышленной безопасности;</w:t>
      </w:r>
    </w:p>
    <w:p w:rsidR="00716917" w:rsidRPr="0004037A" w:rsidRDefault="00716917" w:rsidP="00EF3AC8">
      <w:pPr>
        <w:spacing w:line="276" w:lineRule="auto"/>
        <w:jc w:val="both"/>
      </w:pPr>
      <w:r w:rsidRPr="0004037A">
        <w:t>- неисправность машин и оборудования;</w:t>
      </w:r>
    </w:p>
    <w:p w:rsidR="00716917" w:rsidRPr="0004037A" w:rsidRDefault="00716917" w:rsidP="00EF3AC8">
      <w:pPr>
        <w:spacing w:line="276" w:lineRule="auto"/>
        <w:jc w:val="both"/>
      </w:pPr>
      <w:r w:rsidRPr="0004037A">
        <w:t>- не применение работником средств индивидуальной защиты;</w:t>
      </w:r>
    </w:p>
    <w:p w:rsidR="00716917" w:rsidRPr="0004037A" w:rsidRDefault="00716917" w:rsidP="00EF3AC8">
      <w:pPr>
        <w:spacing w:line="276" w:lineRule="auto"/>
        <w:jc w:val="both"/>
      </w:pPr>
      <w:r w:rsidRPr="0004037A">
        <w:t>- конструктивные недостатки оборудования;</w:t>
      </w:r>
    </w:p>
    <w:p w:rsidR="00716917" w:rsidRPr="0004037A" w:rsidRDefault="00716917" w:rsidP="00EF3AC8">
      <w:pPr>
        <w:spacing w:line="276" w:lineRule="auto"/>
        <w:jc w:val="both"/>
      </w:pPr>
      <w:r w:rsidRPr="0004037A">
        <w:t>- недостатки в организации рабочих мест;</w:t>
      </w:r>
    </w:p>
    <w:p w:rsidR="00716917" w:rsidRPr="0004037A" w:rsidRDefault="00716917" w:rsidP="00EF3AC8">
      <w:pPr>
        <w:spacing w:line="276" w:lineRule="auto"/>
        <w:jc w:val="both"/>
      </w:pPr>
      <w:r w:rsidRPr="0004037A">
        <w:t>- нарушение технологического процесса.</w:t>
      </w:r>
    </w:p>
    <w:p w:rsidR="00202F7E" w:rsidRDefault="00202F7E" w:rsidP="00EF3AC8">
      <w:pPr>
        <w:spacing w:line="276" w:lineRule="auto"/>
        <w:jc w:val="center"/>
        <w:rPr>
          <w:b/>
        </w:rPr>
      </w:pPr>
    </w:p>
    <w:p w:rsidR="00BD6566" w:rsidRDefault="00BD6566" w:rsidP="00EF3AC8">
      <w:pPr>
        <w:spacing w:line="276" w:lineRule="auto"/>
        <w:jc w:val="center"/>
        <w:rPr>
          <w:b/>
        </w:rPr>
      </w:pPr>
    </w:p>
    <w:p w:rsidR="00BD6566" w:rsidRDefault="00BD6566" w:rsidP="00EF3AC8">
      <w:pPr>
        <w:spacing w:line="276" w:lineRule="auto"/>
        <w:jc w:val="center"/>
        <w:rPr>
          <w:b/>
        </w:rPr>
      </w:pPr>
    </w:p>
    <w:p w:rsidR="00BC297B" w:rsidRDefault="00BC297B" w:rsidP="00EF3AC8">
      <w:pPr>
        <w:spacing w:line="276" w:lineRule="auto"/>
        <w:jc w:val="center"/>
        <w:rPr>
          <w:b/>
        </w:rPr>
      </w:pPr>
      <w:r w:rsidRPr="00202F7E">
        <w:rPr>
          <w:b/>
        </w:rPr>
        <w:lastRenderedPageBreak/>
        <w:t>Маркшейдерские работы и безопасность недропользования</w:t>
      </w:r>
    </w:p>
    <w:p w:rsidR="00202F7E" w:rsidRPr="00202F7E" w:rsidRDefault="00202F7E" w:rsidP="00EF3AC8">
      <w:pPr>
        <w:spacing w:line="276" w:lineRule="auto"/>
        <w:jc w:val="center"/>
        <w:rPr>
          <w:b/>
        </w:rPr>
      </w:pPr>
    </w:p>
    <w:p w:rsidR="00BC297B" w:rsidRPr="003745AD" w:rsidRDefault="00BC297B" w:rsidP="00EF3AC8">
      <w:pPr>
        <w:spacing w:line="276" w:lineRule="auto"/>
        <w:ind w:firstLine="709"/>
        <w:jc w:val="both"/>
        <w:rPr>
          <w:b/>
          <w:u w:val="single"/>
        </w:rPr>
      </w:pPr>
      <w:proofErr w:type="gramStart"/>
      <w:r w:rsidRPr="003745AD">
        <w:t>Надзорная деятельность инспекторов, осуществляющих маркшейдерский контроль на предприятиях горнорудной, нерудной промышленности и подземного строительства за 12 месяцев 2020 года была направлена на реализацию Федеральных законов «О промышленной безопасности опасных производственных объектов», «О лицензировании отдельных видов деятельности», постановлений Правительства Российской Федерации, принятых в развитие указанных законов и осуществлялась в соответствии с Планом проведения проверок Уральского управления Ростехнадзора на 2020 год, размещённом</w:t>
      </w:r>
      <w:proofErr w:type="gramEnd"/>
      <w:r w:rsidRPr="003745AD">
        <w:t xml:space="preserve"> на официальном сайте Управления Генеральной прокуратуры Российской Федерации в Уральском федеральном округе и планом работы горного надзора.</w:t>
      </w:r>
    </w:p>
    <w:p w:rsidR="00BC297B" w:rsidRPr="003745AD" w:rsidRDefault="00BC297B" w:rsidP="00EF3AC8">
      <w:pPr>
        <w:spacing w:line="276" w:lineRule="auto"/>
        <w:ind w:firstLine="709"/>
        <w:jc w:val="both"/>
        <w:rPr>
          <w:b/>
          <w:u w:val="single"/>
        </w:rPr>
      </w:pPr>
      <w:r w:rsidRPr="003745AD">
        <w:t>Организация обследований состояния промышленной безопасности подконтрольных предприятий и объектов выполнялась в соответствии  с требованиями Федерального Закона «О защите прав юридических лиц и индивидуальных предпринимателей при осуществлении государственного контроля и муниципального контроля» № 294-ФЗ.</w:t>
      </w:r>
    </w:p>
    <w:p w:rsidR="00BC297B" w:rsidRPr="003745AD" w:rsidRDefault="00BC297B" w:rsidP="00EF3AC8">
      <w:pPr>
        <w:spacing w:line="276" w:lineRule="auto"/>
        <w:ind w:firstLine="709"/>
        <w:jc w:val="both"/>
        <w:rPr>
          <w:b/>
          <w:u w:val="single"/>
        </w:rPr>
      </w:pPr>
      <w:r w:rsidRPr="003745AD">
        <w:t>Работы, предусмотренные планами Управления и отделов, выполнялись в неполном объеме. В соответствии с ежегодным планом Управления было проведено 6 плановых провер</w:t>
      </w:r>
      <w:r w:rsidR="00EF3AC8">
        <w:t>ок</w:t>
      </w:r>
      <w:r w:rsidRPr="003745AD">
        <w:t>.</w:t>
      </w:r>
    </w:p>
    <w:p w:rsidR="00BC297B" w:rsidRPr="003745AD" w:rsidRDefault="00BC297B" w:rsidP="00EF3AC8">
      <w:pPr>
        <w:spacing w:line="276" w:lineRule="auto"/>
        <w:ind w:firstLine="709"/>
        <w:jc w:val="both"/>
        <w:rPr>
          <w:b/>
          <w:u w:val="single"/>
        </w:rPr>
      </w:pPr>
      <w:proofErr w:type="gramStart"/>
      <w:r w:rsidRPr="003745AD">
        <w:t xml:space="preserve">Это связано с приостановкой проведения плановых проверок в результате введения в субъектах Российской Федерации режима повышенной готовности с применением ряда мер, направленных на снижение риска </w:t>
      </w:r>
      <w:proofErr w:type="spellStart"/>
      <w:r w:rsidRPr="003745AD">
        <w:t>коронавирусной</w:t>
      </w:r>
      <w:proofErr w:type="spellEnd"/>
      <w:r w:rsidRPr="003745AD">
        <w:t xml:space="preserve"> инфекции в соответствии с Поручением Председателя Правительства Российской Федерации от 18 марта 2020 г. № ММ-П36-1945, Указа Президента Российской Федерации от 02.04.2020 № 239 «О мерах по обеспечению санитарно-эпидемиологического благополучия населения на территории Российской Федерации в</w:t>
      </w:r>
      <w:proofErr w:type="gramEnd"/>
      <w:r w:rsidRPr="003745AD">
        <w:t xml:space="preserve"> </w:t>
      </w:r>
      <w:proofErr w:type="gramStart"/>
      <w:r w:rsidRPr="003745AD">
        <w:t xml:space="preserve">связи с распространением новой </w:t>
      </w:r>
      <w:proofErr w:type="spellStart"/>
      <w:r w:rsidRPr="003745AD">
        <w:t>коронавирусной</w:t>
      </w:r>
      <w:proofErr w:type="spellEnd"/>
      <w:r w:rsidRPr="003745AD">
        <w:t xml:space="preserve"> инфекции (COVID-19)» и Постановлением Правительства РФ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BC297B" w:rsidRPr="003745AD" w:rsidRDefault="00BC297B" w:rsidP="00EF3AC8">
      <w:pPr>
        <w:spacing w:line="276" w:lineRule="auto"/>
        <w:ind w:firstLine="709"/>
        <w:jc w:val="both"/>
        <w:rPr>
          <w:b/>
          <w:u w:val="single"/>
        </w:rPr>
      </w:pPr>
      <w:r w:rsidRPr="003745AD">
        <w:t>В рамках выполнения государственной услуги по лицензированию на осуществление вида деятельности: «Производство маркшейдерских работ» выполнялись внеплановые выездные проверки для проверки готовности соискателей лицензии. Также проводились внеплановые выездные проверки лицензиатов для проверки готовности к выполнению лицензионных требований при изменении, дополнении видов работ (услуг) выполняемых в составе лицензируемого вида деятельности.</w:t>
      </w:r>
    </w:p>
    <w:p w:rsidR="00BC297B" w:rsidRPr="003745AD" w:rsidRDefault="00BC297B" w:rsidP="00EF3AC8">
      <w:pPr>
        <w:spacing w:line="276" w:lineRule="auto"/>
        <w:ind w:firstLine="709"/>
        <w:jc w:val="both"/>
        <w:rPr>
          <w:b/>
          <w:u w:val="single"/>
        </w:rPr>
      </w:pPr>
      <w:r w:rsidRPr="003745AD">
        <w:t>За отчетный период проведено 22 проверки соискателей лицензии и лицензиатов, инициированных заявлением юридических лиц и индивидуальных предпринимателей с целью получения (переоформления) лицензии на производство маркшейдерских работ.</w:t>
      </w:r>
    </w:p>
    <w:p w:rsidR="00BC297B" w:rsidRPr="003745AD" w:rsidRDefault="00BC297B" w:rsidP="00EF3AC8">
      <w:pPr>
        <w:spacing w:line="276" w:lineRule="auto"/>
        <w:ind w:firstLine="709"/>
        <w:jc w:val="both"/>
        <w:rPr>
          <w:b/>
          <w:u w:val="single"/>
        </w:rPr>
      </w:pPr>
      <w:r w:rsidRPr="003745AD">
        <w:t xml:space="preserve">В рамках взаимодействия с государственными органами Уральское управление участвует в Комиссии по разработке месторождений твердых полезных ископаемых Департамента по недропользованию по Уральскому федеральному округу (ТКР-ТПИ </w:t>
      </w:r>
      <w:proofErr w:type="spellStart"/>
      <w:r w:rsidRPr="003745AD">
        <w:t>Уралнедра</w:t>
      </w:r>
      <w:proofErr w:type="spellEnd"/>
      <w:r w:rsidRPr="003745AD">
        <w:t>). В рамках этой деятельности инспекторский состав участвует в согласовании проектной документации на разработку месторождений полезных ископаемых.</w:t>
      </w:r>
    </w:p>
    <w:p w:rsidR="00BC297B" w:rsidRPr="003745AD" w:rsidRDefault="00BC297B" w:rsidP="00EF3AC8">
      <w:pPr>
        <w:spacing w:line="276" w:lineRule="auto"/>
        <w:ind w:firstLine="709"/>
        <w:jc w:val="both"/>
        <w:rPr>
          <w:b/>
          <w:u w:val="single"/>
        </w:rPr>
      </w:pPr>
      <w:proofErr w:type="gramStart"/>
      <w:r w:rsidRPr="003745AD">
        <w:lastRenderedPageBreak/>
        <w:t>В отчетный период продолжается контроль за соблюдением требований нормативных документов, в части удостоверения уточнённых границ горных отводов в условной системе прямоугольных координат, принятой в установленном порядке, что позволило улучшить контроль за применяемыми данными геодезической и картографической информации, касающейся применения прямоугольных систем координат, принятых в установленном порядке на территории Свердловской – МСК66, Челябинской – МСК74 и Курганской областей – МСК45.</w:t>
      </w:r>
      <w:proofErr w:type="gramEnd"/>
    </w:p>
    <w:p w:rsidR="00BC297B" w:rsidRPr="003745AD" w:rsidRDefault="00BC297B" w:rsidP="00EF3AC8">
      <w:pPr>
        <w:spacing w:line="276" w:lineRule="auto"/>
        <w:ind w:firstLine="709"/>
        <w:jc w:val="both"/>
        <w:rPr>
          <w:b/>
          <w:u w:val="single"/>
        </w:rPr>
      </w:pPr>
      <w:r w:rsidRPr="003745AD">
        <w:t>В рамках взаимодействия с государственными органами Уральское управление согласовало участие своего представителя в Составе Координационного совета по рассмотрению документов о признании территорий Свердловской области лечебно-оздоровительными местностями, курортами областного или местного значения, установлении границ и режима округов санитарной (горно-санитарной) охраны лечебно-оздоровительных местностей и курортов на территории Свердловской области. За отчетный период документов на согласование не поступало.</w:t>
      </w:r>
    </w:p>
    <w:p w:rsidR="00BC297B" w:rsidRPr="003745AD" w:rsidRDefault="00BC297B" w:rsidP="00EF3AC8">
      <w:pPr>
        <w:spacing w:line="276" w:lineRule="auto"/>
        <w:ind w:firstLine="709"/>
        <w:jc w:val="both"/>
        <w:rPr>
          <w:b/>
          <w:u w:val="single"/>
        </w:rPr>
      </w:pPr>
      <w:proofErr w:type="gramStart"/>
      <w:r w:rsidRPr="003745AD">
        <w:t>В соответствии с требованиями законодательства Российской Федерации о недрах представитель Уральского управления Ростехнадзора входит в состав Комиссии по рассмотрению вопросов о предоставлении права пользования участками недр, внесении изменений, дополнений в лицензии и переоформлении лицензий, а также о досрочном прекращении права пользования недрами на территории Уральского Федерального округа, отнесенным к полномочиям Департамента по недропользованию по Уральскому федеральному округу.</w:t>
      </w:r>
      <w:proofErr w:type="gramEnd"/>
    </w:p>
    <w:p w:rsidR="00BC297B" w:rsidRPr="003745AD" w:rsidRDefault="00BC297B" w:rsidP="00EF3AC8">
      <w:pPr>
        <w:spacing w:line="276" w:lineRule="auto"/>
        <w:ind w:firstLine="709"/>
        <w:jc w:val="both"/>
        <w:rPr>
          <w:b/>
          <w:u w:val="single"/>
        </w:rPr>
      </w:pPr>
      <w:r w:rsidRPr="003745AD">
        <w:t>За 2020 год принято участие в 19 заседаниях  Комиссии по рассмотрению вопросов о предоставлении права пользования участками недр, внесении изменений, дополнений в лицензии и переоформлении лицензий, а также о досрочном прекращении права пользования недрами на территории Уральского федерального округа,</w:t>
      </w:r>
      <w:r w:rsidRPr="003745AD">
        <w:rPr>
          <w:b/>
        </w:rPr>
        <w:t xml:space="preserve"> </w:t>
      </w:r>
      <w:r w:rsidRPr="003745AD">
        <w:t>отнесенным к полномочиям Департамента по недропользованию по Уральскому федеральному округу.</w:t>
      </w:r>
    </w:p>
    <w:p w:rsidR="00BC297B" w:rsidRPr="003745AD" w:rsidRDefault="00BC297B" w:rsidP="00EF3AC8">
      <w:pPr>
        <w:spacing w:line="276" w:lineRule="auto"/>
        <w:ind w:firstLine="709"/>
        <w:jc w:val="both"/>
        <w:rPr>
          <w:b/>
          <w:u w:val="single"/>
        </w:rPr>
      </w:pPr>
      <w:r w:rsidRPr="003745AD">
        <w:t xml:space="preserve">В соответствии с требованиями законодательства Российской Федерации о недрах представители Уральского управления Ростехнадзора входят в состав Территориальной Комиссии Департамента по недропользованию по Уральскому федеральному округу по разработке месторождений твердых полезных ископаемых (ТКР-ТПИ </w:t>
      </w:r>
      <w:proofErr w:type="spellStart"/>
      <w:r w:rsidRPr="003745AD">
        <w:t>Уралнедра</w:t>
      </w:r>
      <w:proofErr w:type="spellEnd"/>
      <w:r w:rsidRPr="003745AD">
        <w:t>). За отчетный период рассмотрено в составе Комиссии ТКР-ТПИ 17 технических проектов.</w:t>
      </w:r>
    </w:p>
    <w:p w:rsidR="00BC297B" w:rsidRPr="003745AD" w:rsidRDefault="00BC297B" w:rsidP="00EF3AC8">
      <w:pPr>
        <w:spacing w:line="276" w:lineRule="auto"/>
        <w:ind w:firstLine="709"/>
        <w:jc w:val="both"/>
        <w:rPr>
          <w:b/>
          <w:u w:val="single"/>
        </w:rPr>
      </w:pPr>
      <w:r w:rsidRPr="003745AD">
        <w:t>За отчетный период 2020 года на территории Свердловской, Челябинской и Курганской области работы по ликвидации (консервации)  опасных производственных объектов не проводились.</w:t>
      </w:r>
    </w:p>
    <w:p w:rsidR="00BC297B" w:rsidRPr="003745AD" w:rsidRDefault="00BC297B" w:rsidP="00EF3AC8">
      <w:pPr>
        <w:spacing w:line="276" w:lineRule="auto"/>
        <w:ind w:firstLine="709"/>
        <w:jc w:val="both"/>
        <w:rPr>
          <w:b/>
          <w:u w:val="single"/>
        </w:rPr>
      </w:pPr>
      <w:r w:rsidRPr="003745AD">
        <w:t>Анализ основных показателей надзорной и контрольной деятельности инспекторов горного надзора в части надзора за маркшейдерскими  работами за 12 месяцев 2020 года приведен в таблице 1:</w:t>
      </w:r>
    </w:p>
    <w:p w:rsidR="00BC297B" w:rsidRPr="003745AD" w:rsidRDefault="00BC297B" w:rsidP="00EF3AC8">
      <w:pPr>
        <w:spacing w:line="276" w:lineRule="auto"/>
        <w:ind w:firstLine="709"/>
        <w:jc w:val="right"/>
        <w:rPr>
          <w:b/>
          <w:u w:val="single"/>
        </w:rPr>
      </w:pPr>
      <w:r w:rsidRPr="003745AD">
        <w:t>Таблица 1</w:t>
      </w:r>
    </w:p>
    <w:tbl>
      <w:tblPr>
        <w:tblpPr w:leftFromText="180" w:rightFromText="180" w:vertAnchor="text" w:tblpXSpec="center" w:tblpY="1"/>
        <w:tblOverlap w:val="never"/>
        <w:tblW w:w="9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758"/>
        <w:gridCol w:w="759"/>
        <w:gridCol w:w="1644"/>
        <w:gridCol w:w="696"/>
        <w:gridCol w:w="696"/>
        <w:gridCol w:w="816"/>
        <w:gridCol w:w="816"/>
        <w:gridCol w:w="772"/>
        <w:gridCol w:w="756"/>
      </w:tblGrid>
      <w:tr w:rsidR="00BC297B" w:rsidRPr="003745AD" w:rsidTr="00EF3AC8">
        <w:trPr>
          <w:jc w:val="center"/>
        </w:trPr>
        <w:tc>
          <w:tcPr>
            <w:tcW w:w="2240" w:type="dxa"/>
            <w:vMerge w:val="restart"/>
            <w:shd w:val="clear" w:color="auto" w:fill="auto"/>
          </w:tcPr>
          <w:p w:rsidR="00BC297B" w:rsidRPr="003745AD" w:rsidRDefault="00BC297B" w:rsidP="00EF3AC8">
            <w:pPr>
              <w:keepNext/>
              <w:keepLines/>
              <w:spacing w:line="276" w:lineRule="auto"/>
              <w:jc w:val="center"/>
              <w:rPr>
                <w:lang w:val="en-US"/>
              </w:rPr>
            </w:pPr>
            <w:r w:rsidRPr="003745AD">
              <w:t>Наименование показателей</w:t>
            </w:r>
          </w:p>
        </w:tc>
        <w:tc>
          <w:tcPr>
            <w:tcW w:w="1517" w:type="dxa"/>
            <w:gridSpan w:val="2"/>
            <w:vMerge w:val="restart"/>
            <w:shd w:val="clear" w:color="auto" w:fill="auto"/>
          </w:tcPr>
          <w:p w:rsidR="00BC297B" w:rsidRPr="003745AD" w:rsidRDefault="00BC297B" w:rsidP="00EF3AC8">
            <w:pPr>
              <w:keepNext/>
              <w:keepLines/>
              <w:spacing w:line="276" w:lineRule="auto"/>
              <w:jc w:val="center"/>
              <w:rPr>
                <w:lang w:val="en-US"/>
              </w:rPr>
            </w:pPr>
            <w:r w:rsidRPr="003745AD">
              <w:t>Всего по Управлению</w:t>
            </w:r>
          </w:p>
        </w:tc>
        <w:tc>
          <w:tcPr>
            <w:tcW w:w="1644" w:type="dxa"/>
            <w:vMerge w:val="restart"/>
            <w:shd w:val="clear" w:color="auto" w:fill="auto"/>
          </w:tcPr>
          <w:p w:rsidR="00BC297B" w:rsidRPr="003745AD" w:rsidRDefault="00BC297B" w:rsidP="00EF3AC8">
            <w:pPr>
              <w:keepNext/>
              <w:keepLines/>
              <w:spacing w:line="276" w:lineRule="auto"/>
              <w:jc w:val="center"/>
            </w:pPr>
            <w:r w:rsidRPr="003745AD">
              <w:t>Показатели деятельности, %</w:t>
            </w:r>
          </w:p>
        </w:tc>
        <w:tc>
          <w:tcPr>
            <w:tcW w:w="4552" w:type="dxa"/>
            <w:gridSpan w:val="6"/>
            <w:shd w:val="clear" w:color="auto" w:fill="auto"/>
          </w:tcPr>
          <w:p w:rsidR="00BC297B" w:rsidRPr="003745AD" w:rsidRDefault="00BC297B" w:rsidP="00EF3AC8">
            <w:pPr>
              <w:keepNext/>
              <w:keepLines/>
              <w:spacing w:line="276" w:lineRule="auto"/>
              <w:jc w:val="center"/>
            </w:pPr>
            <w:r w:rsidRPr="003745AD">
              <w:t>в том числе по субъектам РФ</w:t>
            </w:r>
          </w:p>
        </w:tc>
      </w:tr>
      <w:tr w:rsidR="00BC297B" w:rsidRPr="003745AD" w:rsidTr="00EF3AC8">
        <w:trPr>
          <w:jc w:val="center"/>
        </w:trPr>
        <w:tc>
          <w:tcPr>
            <w:tcW w:w="2240" w:type="dxa"/>
            <w:vMerge/>
            <w:shd w:val="clear" w:color="auto" w:fill="auto"/>
          </w:tcPr>
          <w:p w:rsidR="00BC297B" w:rsidRPr="003745AD" w:rsidRDefault="00BC297B" w:rsidP="00EF3AC8">
            <w:pPr>
              <w:keepNext/>
              <w:keepLines/>
              <w:spacing w:line="276" w:lineRule="auto"/>
              <w:jc w:val="center"/>
            </w:pPr>
          </w:p>
        </w:tc>
        <w:tc>
          <w:tcPr>
            <w:tcW w:w="1517" w:type="dxa"/>
            <w:gridSpan w:val="2"/>
            <w:vMerge/>
            <w:shd w:val="clear" w:color="auto" w:fill="auto"/>
          </w:tcPr>
          <w:p w:rsidR="00BC297B" w:rsidRPr="003745AD" w:rsidRDefault="00BC297B" w:rsidP="00EF3AC8">
            <w:pPr>
              <w:keepNext/>
              <w:keepLines/>
              <w:spacing w:line="276" w:lineRule="auto"/>
              <w:jc w:val="center"/>
            </w:pPr>
          </w:p>
        </w:tc>
        <w:tc>
          <w:tcPr>
            <w:tcW w:w="1644" w:type="dxa"/>
            <w:vMerge/>
            <w:shd w:val="clear" w:color="auto" w:fill="auto"/>
          </w:tcPr>
          <w:p w:rsidR="00BC297B" w:rsidRPr="003745AD" w:rsidRDefault="00BC297B" w:rsidP="00EF3AC8">
            <w:pPr>
              <w:keepNext/>
              <w:keepLines/>
              <w:spacing w:line="276" w:lineRule="auto"/>
              <w:jc w:val="center"/>
            </w:pPr>
          </w:p>
        </w:tc>
        <w:tc>
          <w:tcPr>
            <w:tcW w:w="1392" w:type="dxa"/>
            <w:gridSpan w:val="2"/>
            <w:shd w:val="clear" w:color="auto" w:fill="auto"/>
          </w:tcPr>
          <w:p w:rsidR="00BC297B" w:rsidRPr="003745AD" w:rsidRDefault="00BC297B" w:rsidP="00EF3AC8">
            <w:pPr>
              <w:keepNext/>
              <w:keepLines/>
              <w:spacing w:line="276" w:lineRule="auto"/>
              <w:jc w:val="center"/>
              <w:rPr>
                <w:lang w:val="en-US"/>
              </w:rPr>
            </w:pPr>
            <w:r w:rsidRPr="003745AD">
              <w:t>Курганская обл.</w:t>
            </w:r>
          </w:p>
        </w:tc>
        <w:tc>
          <w:tcPr>
            <w:tcW w:w="1632" w:type="dxa"/>
            <w:gridSpan w:val="2"/>
            <w:shd w:val="clear" w:color="auto" w:fill="auto"/>
          </w:tcPr>
          <w:p w:rsidR="00BC297B" w:rsidRPr="003745AD" w:rsidRDefault="00BC297B" w:rsidP="00EF3AC8">
            <w:pPr>
              <w:keepNext/>
              <w:keepLines/>
              <w:spacing w:line="276" w:lineRule="auto"/>
              <w:jc w:val="center"/>
              <w:rPr>
                <w:lang w:val="en-US"/>
              </w:rPr>
            </w:pPr>
            <w:r w:rsidRPr="003745AD">
              <w:t>Свердловская обл.</w:t>
            </w:r>
          </w:p>
        </w:tc>
        <w:tc>
          <w:tcPr>
            <w:tcW w:w="1528" w:type="dxa"/>
            <w:gridSpan w:val="2"/>
            <w:shd w:val="clear" w:color="auto" w:fill="auto"/>
          </w:tcPr>
          <w:p w:rsidR="00BC297B" w:rsidRPr="003745AD" w:rsidRDefault="00BC297B" w:rsidP="00EF3AC8">
            <w:pPr>
              <w:keepNext/>
              <w:keepLines/>
              <w:spacing w:line="276" w:lineRule="auto"/>
              <w:jc w:val="center"/>
              <w:rPr>
                <w:lang w:val="en-US"/>
              </w:rPr>
            </w:pPr>
            <w:r w:rsidRPr="003745AD">
              <w:t>Челябинская обл.</w:t>
            </w:r>
          </w:p>
        </w:tc>
      </w:tr>
      <w:tr w:rsidR="00BC297B" w:rsidRPr="003745AD" w:rsidTr="00EF3AC8">
        <w:trPr>
          <w:jc w:val="center"/>
        </w:trPr>
        <w:tc>
          <w:tcPr>
            <w:tcW w:w="2240" w:type="dxa"/>
            <w:vMerge/>
            <w:shd w:val="clear" w:color="auto" w:fill="auto"/>
          </w:tcPr>
          <w:p w:rsidR="00BC297B" w:rsidRPr="003745AD" w:rsidRDefault="00BC297B" w:rsidP="00EF3AC8">
            <w:pPr>
              <w:keepNext/>
              <w:keepLines/>
              <w:spacing w:line="276" w:lineRule="auto"/>
              <w:jc w:val="center"/>
              <w:rPr>
                <w:lang w:val="en-US"/>
              </w:rPr>
            </w:pPr>
          </w:p>
        </w:tc>
        <w:tc>
          <w:tcPr>
            <w:tcW w:w="758" w:type="dxa"/>
            <w:shd w:val="clear" w:color="auto" w:fill="auto"/>
          </w:tcPr>
          <w:p w:rsidR="00BC297B" w:rsidRPr="003745AD" w:rsidRDefault="00BC297B" w:rsidP="00EF3AC8">
            <w:pPr>
              <w:keepNext/>
              <w:keepLines/>
              <w:spacing w:line="276" w:lineRule="auto"/>
              <w:jc w:val="center"/>
            </w:pPr>
            <w:r w:rsidRPr="003745AD">
              <w:t>2019</w:t>
            </w:r>
          </w:p>
        </w:tc>
        <w:tc>
          <w:tcPr>
            <w:tcW w:w="759" w:type="dxa"/>
            <w:shd w:val="clear" w:color="auto" w:fill="auto"/>
          </w:tcPr>
          <w:p w:rsidR="00BC297B" w:rsidRPr="003745AD" w:rsidRDefault="00BC297B" w:rsidP="00EF3AC8">
            <w:pPr>
              <w:keepNext/>
              <w:keepLines/>
              <w:spacing w:line="276" w:lineRule="auto"/>
              <w:jc w:val="center"/>
            </w:pPr>
            <w:r w:rsidRPr="003745AD">
              <w:t>2020</w:t>
            </w:r>
          </w:p>
        </w:tc>
        <w:tc>
          <w:tcPr>
            <w:tcW w:w="1644" w:type="dxa"/>
            <w:shd w:val="clear" w:color="auto" w:fill="auto"/>
          </w:tcPr>
          <w:p w:rsidR="00BC297B" w:rsidRPr="003745AD" w:rsidRDefault="00BC297B" w:rsidP="00EF3AC8">
            <w:pPr>
              <w:keepNext/>
              <w:keepLines/>
              <w:spacing w:line="276" w:lineRule="auto"/>
              <w:jc w:val="center"/>
            </w:pPr>
          </w:p>
        </w:tc>
        <w:tc>
          <w:tcPr>
            <w:tcW w:w="696" w:type="dxa"/>
            <w:shd w:val="clear" w:color="auto" w:fill="auto"/>
          </w:tcPr>
          <w:p w:rsidR="00BC297B" w:rsidRPr="003745AD" w:rsidRDefault="00BC297B" w:rsidP="00EF3AC8">
            <w:pPr>
              <w:keepNext/>
              <w:keepLines/>
              <w:spacing w:line="276" w:lineRule="auto"/>
              <w:jc w:val="center"/>
              <w:rPr>
                <w:lang w:val="en-US"/>
              </w:rPr>
            </w:pPr>
            <w:r w:rsidRPr="003745AD">
              <w:t>2019</w:t>
            </w:r>
          </w:p>
        </w:tc>
        <w:tc>
          <w:tcPr>
            <w:tcW w:w="696" w:type="dxa"/>
            <w:shd w:val="clear" w:color="auto" w:fill="auto"/>
          </w:tcPr>
          <w:p w:rsidR="00BC297B" w:rsidRPr="003745AD" w:rsidRDefault="00BC297B" w:rsidP="00EF3AC8">
            <w:pPr>
              <w:keepNext/>
              <w:keepLines/>
              <w:spacing w:line="276" w:lineRule="auto"/>
              <w:jc w:val="center"/>
              <w:rPr>
                <w:lang w:val="en-US"/>
              </w:rPr>
            </w:pPr>
            <w:r w:rsidRPr="003745AD">
              <w:t>2020</w:t>
            </w:r>
          </w:p>
        </w:tc>
        <w:tc>
          <w:tcPr>
            <w:tcW w:w="816" w:type="dxa"/>
            <w:shd w:val="clear" w:color="auto" w:fill="auto"/>
          </w:tcPr>
          <w:p w:rsidR="00BC297B" w:rsidRPr="003745AD" w:rsidRDefault="00BC297B" w:rsidP="00EF3AC8">
            <w:pPr>
              <w:keepNext/>
              <w:keepLines/>
              <w:spacing w:line="276" w:lineRule="auto"/>
              <w:jc w:val="center"/>
              <w:rPr>
                <w:lang w:val="en-US"/>
              </w:rPr>
            </w:pPr>
            <w:r w:rsidRPr="003745AD">
              <w:t>2019</w:t>
            </w:r>
          </w:p>
        </w:tc>
        <w:tc>
          <w:tcPr>
            <w:tcW w:w="816" w:type="dxa"/>
            <w:shd w:val="clear" w:color="auto" w:fill="auto"/>
          </w:tcPr>
          <w:p w:rsidR="00BC297B" w:rsidRPr="003745AD" w:rsidRDefault="00BC297B" w:rsidP="00EF3AC8">
            <w:pPr>
              <w:keepNext/>
              <w:keepLines/>
              <w:spacing w:line="276" w:lineRule="auto"/>
              <w:jc w:val="center"/>
              <w:rPr>
                <w:lang w:val="en-US"/>
              </w:rPr>
            </w:pPr>
            <w:r w:rsidRPr="003745AD">
              <w:rPr>
                <w:lang w:val="en-US"/>
              </w:rPr>
              <w:t>2020</w:t>
            </w:r>
          </w:p>
        </w:tc>
        <w:tc>
          <w:tcPr>
            <w:tcW w:w="772" w:type="dxa"/>
            <w:shd w:val="clear" w:color="auto" w:fill="auto"/>
          </w:tcPr>
          <w:p w:rsidR="00BC297B" w:rsidRPr="003745AD" w:rsidRDefault="00BC297B" w:rsidP="00EF3AC8">
            <w:pPr>
              <w:keepNext/>
              <w:keepLines/>
              <w:spacing w:line="276" w:lineRule="auto"/>
              <w:jc w:val="center"/>
            </w:pPr>
            <w:r w:rsidRPr="003745AD">
              <w:t>2019</w:t>
            </w:r>
          </w:p>
        </w:tc>
        <w:tc>
          <w:tcPr>
            <w:tcW w:w="756" w:type="dxa"/>
            <w:shd w:val="clear" w:color="auto" w:fill="auto"/>
          </w:tcPr>
          <w:p w:rsidR="00BC297B" w:rsidRPr="003745AD" w:rsidRDefault="00BC297B" w:rsidP="00EF3AC8">
            <w:pPr>
              <w:keepNext/>
              <w:keepLines/>
              <w:spacing w:line="276" w:lineRule="auto"/>
              <w:jc w:val="center"/>
            </w:pPr>
            <w:r w:rsidRPr="003745AD">
              <w:t>2020</w:t>
            </w: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t>Количество проверок</w:t>
            </w:r>
          </w:p>
        </w:tc>
        <w:tc>
          <w:tcPr>
            <w:tcW w:w="758" w:type="dxa"/>
            <w:shd w:val="clear" w:color="auto" w:fill="auto"/>
            <w:vAlign w:val="center"/>
          </w:tcPr>
          <w:p w:rsidR="00BC297B" w:rsidRPr="003745AD" w:rsidRDefault="00BC297B" w:rsidP="00EF3AC8">
            <w:pPr>
              <w:keepNext/>
              <w:keepLines/>
              <w:spacing w:line="276" w:lineRule="auto"/>
              <w:jc w:val="center"/>
            </w:pPr>
            <w:r w:rsidRPr="003745AD">
              <w:t>56</w:t>
            </w:r>
          </w:p>
        </w:tc>
        <w:tc>
          <w:tcPr>
            <w:tcW w:w="759" w:type="dxa"/>
            <w:shd w:val="clear" w:color="auto" w:fill="auto"/>
            <w:vAlign w:val="center"/>
          </w:tcPr>
          <w:p w:rsidR="00BC297B" w:rsidRPr="003745AD" w:rsidRDefault="00BC297B" w:rsidP="00EF3AC8">
            <w:pPr>
              <w:keepNext/>
              <w:keepLines/>
              <w:spacing w:line="276" w:lineRule="auto"/>
              <w:jc w:val="center"/>
            </w:pPr>
            <w:r w:rsidRPr="003745AD">
              <w:t>10</w:t>
            </w:r>
          </w:p>
        </w:tc>
        <w:tc>
          <w:tcPr>
            <w:tcW w:w="1644" w:type="dxa"/>
            <w:shd w:val="clear" w:color="auto" w:fill="auto"/>
            <w:vAlign w:val="center"/>
          </w:tcPr>
          <w:p w:rsidR="00BC297B" w:rsidRPr="003745AD" w:rsidRDefault="00BC297B" w:rsidP="00EF3AC8">
            <w:pPr>
              <w:keepNext/>
              <w:keepLines/>
              <w:spacing w:line="276" w:lineRule="auto"/>
              <w:jc w:val="center"/>
            </w:pPr>
            <w:r w:rsidRPr="003745AD">
              <w:t>-82</w:t>
            </w:r>
          </w:p>
        </w:tc>
        <w:tc>
          <w:tcPr>
            <w:tcW w:w="696" w:type="dxa"/>
            <w:shd w:val="clear" w:color="auto" w:fill="auto"/>
            <w:vAlign w:val="center"/>
          </w:tcPr>
          <w:p w:rsidR="00BC297B" w:rsidRPr="003745AD" w:rsidRDefault="00BC297B" w:rsidP="00EF3AC8">
            <w:pPr>
              <w:keepNext/>
              <w:keepLines/>
              <w:spacing w:line="276" w:lineRule="auto"/>
              <w:jc w:val="center"/>
            </w:pPr>
            <w:r w:rsidRPr="003745AD">
              <w:t>-</w:t>
            </w:r>
          </w:p>
        </w:tc>
        <w:tc>
          <w:tcPr>
            <w:tcW w:w="696" w:type="dxa"/>
            <w:shd w:val="clear" w:color="auto" w:fill="auto"/>
            <w:vAlign w:val="center"/>
          </w:tcPr>
          <w:p w:rsidR="00BC297B" w:rsidRPr="003745AD" w:rsidRDefault="00BC297B" w:rsidP="00EF3AC8">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pPr>
            <w:r w:rsidRPr="003745AD">
              <w:t>37</w:t>
            </w:r>
          </w:p>
        </w:tc>
        <w:tc>
          <w:tcPr>
            <w:tcW w:w="816" w:type="dxa"/>
            <w:shd w:val="clear" w:color="auto" w:fill="auto"/>
            <w:vAlign w:val="center"/>
          </w:tcPr>
          <w:p w:rsidR="00BC297B" w:rsidRPr="003745AD" w:rsidRDefault="00BC297B" w:rsidP="009B773F">
            <w:pPr>
              <w:keepNext/>
              <w:keepLines/>
              <w:spacing w:line="276" w:lineRule="auto"/>
              <w:jc w:val="center"/>
            </w:pPr>
            <w:r w:rsidRPr="003745AD">
              <w:t>8</w:t>
            </w:r>
          </w:p>
        </w:tc>
        <w:tc>
          <w:tcPr>
            <w:tcW w:w="772" w:type="dxa"/>
            <w:shd w:val="clear" w:color="auto" w:fill="auto"/>
            <w:vAlign w:val="center"/>
          </w:tcPr>
          <w:p w:rsidR="00BC297B" w:rsidRPr="003745AD" w:rsidRDefault="00BC297B" w:rsidP="009B773F">
            <w:pPr>
              <w:keepNext/>
              <w:keepLines/>
              <w:spacing w:line="276" w:lineRule="auto"/>
              <w:jc w:val="center"/>
            </w:pPr>
            <w:r w:rsidRPr="003745AD">
              <w:t>19</w:t>
            </w:r>
          </w:p>
        </w:tc>
        <w:tc>
          <w:tcPr>
            <w:tcW w:w="756" w:type="dxa"/>
            <w:shd w:val="clear" w:color="auto" w:fill="auto"/>
            <w:vAlign w:val="center"/>
          </w:tcPr>
          <w:p w:rsidR="00BC297B" w:rsidRPr="003745AD" w:rsidRDefault="00BC297B" w:rsidP="009B773F">
            <w:pPr>
              <w:keepNext/>
              <w:keepLines/>
              <w:spacing w:line="276" w:lineRule="auto"/>
              <w:jc w:val="center"/>
            </w:pPr>
            <w:r w:rsidRPr="003745AD">
              <w:t>2</w:t>
            </w:r>
          </w:p>
        </w:tc>
      </w:tr>
      <w:tr w:rsidR="00BC297B" w:rsidRPr="003745AD" w:rsidTr="00EF3AC8">
        <w:trPr>
          <w:jc w:val="center"/>
        </w:trPr>
        <w:tc>
          <w:tcPr>
            <w:tcW w:w="2240" w:type="dxa"/>
            <w:shd w:val="clear" w:color="auto" w:fill="auto"/>
          </w:tcPr>
          <w:p w:rsidR="00BC297B" w:rsidRPr="003745AD" w:rsidRDefault="00BC297B" w:rsidP="00EF3AC8">
            <w:pPr>
              <w:keepNext/>
              <w:keepLines/>
              <w:spacing w:line="276" w:lineRule="auto"/>
            </w:pPr>
            <w:r w:rsidRPr="003745AD">
              <w:t>в том числе:</w:t>
            </w:r>
          </w:p>
        </w:tc>
        <w:tc>
          <w:tcPr>
            <w:tcW w:w="758" w:type="dxa"/>
            <w:shd w:val="clear" w:color="auto" w:fill="auto"/>
            <w:vAlign w:val="center"/>
          </w:tcPr>
          <w:p w:rsidR="00BC297B" w:rsidRPr="003745AD" w:rsidRDefault="00BC297B" w:rsidP="00EF3AC8">
            <w:pPr>
              <w:keepNext/>
              <w:keepLines/>
              <w:spacing w:line="276" w:lineRule="auto"/>
              <w:jc w:val="center"/>
              <w:rPr>
                <w:highlight w:val="yellow"/>
              </w:rPr>
            </w:pPr>
          </w:p>
        </w:tc>
        <w:tc>
          <w:tcPr>
            <w:tcW w:w="759" w:type="dxa"/>
            <w:shd w:val="clear" w:color="auto" w:fill="auto"/>
            <w:vAlign w:val="center"/>
          </w:tcPr>
          <w:p w:rsidR="00BC297B" w:rsidRPr="003745AD" w:rsidRDefault="00BC297B" w:rsidP="00EF3AC8">
            <w:pPr>
              <w:keepNext/>
              <w:keepLines/>
              <w:spacing w:line="276" w:lineRule="auto"/>
              <w:jc w:val="center"/>
            </w:pPr>
          </w:p>
        </w:tc>
        <w:tc>
          <w:tcPr>
            <w:tcW w:w="1644" w:type="dxa"/>
            <w:shd w:val="clear" w:color="auto" w:fill="auto"/>
            <w:vAlign w:val="center"/>
          </w:tcPr>
          <w:p w:rsidR="00BC297B" w:rsidRPr="003745AD" w:rsidRDefault="00BC297B" w:rsidP="00EF3AC8">
            <w:pPr>
              <w:keepNext/>
              <w:keepLines/>
              <w:spacing w:line="276" w:lineRule="auto"/>
              <w:jc w:val="center"/>
              <w:rPr>
                <w:lang w:val="en-US"/>
              </w:rPr>
            </w:pPr>
          </w:p>
        </w:tc>
        <w:tc>
          <w:tcPr>
            <w:tcW w:w="696" w:type="dxa"/>
            <w:shd w:val="clear" w:color="auto" w:fill="auto"/>
            <w:vAlign w:val="center"/>
          </w:tcPr>
          <w:p w:rsidR="00BC297B" w:rsidRPr="003745AD" w:rsidRDefault="00BC297B" w:rsidP="00EF3AC8">
            <w:pPr>
              <w:keepNext/>
              <w:keepLines/>
              <w:spacing w:line="276" w:lineRule="auto"/>
              <w:jc w:val="center"/>
            </w:pPr>
          </w:p>
        </w:tc>
        <w:tc>
          <w:tcPr>
            <w:tcW w:w="696" w:type="dxa"/>
            <w:shd w:val="clear" w:color="auto" w:fill="auto"/>
            <w:vAlign w:val="center"/>
          </w:tcPr>
          <w:p w:rsidR="00BC297B" w:rsidRPr="003745AD" w:rsidRDefault="00BC297B" w:rsidP="00EF3AC8">
            <w:pPr>
              <w:keepNext/>
              <w:keepLines/>
              <w:spacing w:line="276" w:lineRule="auto"/>
              <w:jc w:val="center"/>
            </w:pPr>
          </w:p>
        </w:tc>
        <w:tc>
          <w:tcPr>
            <w:tcW w:w="816" w:type="dxa"/>
            <w:shd w:val="clear" w:color="auto" w:fill="auto"/>
          </w:tcPr>
          <w:p w:rsidR="00BC297B" w:rsidRPr="003745AD" w:rsidRDefault="00BC297B" w:rsidP="00EF3AC8">
            <w:pPr>
              <w:keepNext/>
              <w:keepLines/>
              <w:spacing w:line="276" w:lineRule="auto"/>
              <w:jc w:val="center"/>
            </w:pPr>
          </w:p>
        </w:tc>
        <w:tc>
          <w:tcPr>
            <w:tcW w:w="816" w:type="dxa"/>
            <w:shd w:val="clear" w:color="auto" w:fill="auto"/>
          </w:tcPr>
          <w:p w:rsidR="00BC297B" w:rsidRPr="003745AD" w:rsidRDefault="00BC297B" w:rsidP="00EF3AC8">
            <w:pPr>
              <w:keepNext/>
              <w:keepLines/>
              <w:spacing w:line="276" w:lineRule="auto"/>
              <w:jc w:val="center"/>
            </w:pPr>
          </w:p>
        </w:tc>
        <w:tc>
          <w:tcPr>
            <w:tcW w:w="772" w:type="dxa"/>
            <w:shd w:val="clear" w:color="auto" w:fill="auto"/>
          </w:tcPr>
          <w:p w:rsidR="00BC297B" w:rsidRPr="003745AD" w:rsidRDefault="00BC297B" w:rsidP="00EF3AC8">
            <w:pPr>
              <w:keepNext/>
              <w:keepLines/>
              <w:spacing w:line="276" w:lineRule="auto"/>
              <w:jc w:val="center"/>
            </w:pPr>
          </w:p>
        </w:tc>
        <w:tc>
          <w:tcPr>
            <w:tcW w:w="756" w:type="dxa"/>
            <w:shd w:val="clear" w:color="auto" w:fill="auto"/>
          </w:tcPr>
          <w:p w:rsidR="00BC297B" w:rsidRPr="003745AD" w:rsidRDefault="00BC297B" w:rsidP="00EF3AC8">
            <w:pPr>
              <w:keepNext/>
              <w:keepLines/>
              <w:spacing w:line="276" w:lineRule="auto"/>
              <w:jc w:val="center"/>
            </w:pP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lastRenderedPageBreak/>
              <w:t>плановых</w:t>
            </w:r>
          </w:p>
        </w:tc>
        <w:tc>
          <w:tcPr>
            <w:tcW w:w="758" w:type="dxa"/>
            <w:shd w:val="clear" w:color="auto" w:fill="auto"/>
            <w:vAlign w:val="center"/>
          </w:tcPr>
          <w:p w:rsidR="00BC297B" w:rsidRPr="003745AD" w:rsidRDefault="00BC297B" w:rsidP="009B773F">
            <w:pPr>
              <w:keepNext/>
              <w:keepLines/>
              <w:spacing w:line="276" w:lineRule="auto"/>
              <w:jc w:val="center"/>
            </w:pPr>
            <w:r w:rsidRPr="003745AD">
              <w:t>8</w:t>
            </w:r>
          </w:p>
        </w:tc>
        <w:tc>
          <w:tcPr>
            <w:tcW w:w="759" w:type="dxa"/>
            <w:shd w:val="clear" w:color="auto" w:fill="auto"/>
            <w:vAlign w:val="center"/>
          </w:tcPr>
          <w:p w:rsidR="00BC297B" w:rsidRPr="003745AD" w:rsidRDefault="00BC297B" w:rsidP="009B773F">
            <w:pPr>
              <w:keepNext/>
              <w:keepLines/>
              <w:spacing w:line="276" w:lineRule="auto"/>
              <w:jc w:val="center"/>
            </w:pPr>
            <w:r w:rsidRPr="003745AD">
              <w:t>6</w:t>
            </w:r>
          </w:p>
        </w:tc>
        <w:tc>
          <w:tcPr>
            <w:tcW w:w="1644" w:type="dxa"/>
            <w:shd w:val="clear" w:color="auto" w:fill="auto"/>
            <w:vAlign w:val="center"/>
          </w:tcPr>
          <w:p w:rsidR="00BC297B" w:rsidRPr="003745AD" w:rsidRDefault="00BC297B" w:rsidP="009B773F">
            <w:pPr>
              <w:keepNext/>
              <w:keepLines/>
              <w:spacing w:line="276" w:lineRule="auto"/>
              <w:jc w:val="center"/>
            </w:pPr>
            <w:r w:rsidRPr="003745AD">
              <w:t>-25</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rPr>
                <w:lang w:val="en-US"/>
              </w:rPr>
            </w:pPr>
            <w:r w:rsidRPr="003745AD">
              <w:rPr>
                <w:lang w:val="en-US"/>
              </w:rPr>
              <w:t>6</w:t>
            </w:r>
          </w:p>
        </w:tc>
        <w:tc>
          <w:tcPr>
            <w:tcW w:w="816" w:type="dxa"/>
            <w:shd w:val="clear" w:color="auto" w:fill="auto"/>
            <w:vAlign w:val="center"/>
          </w:tcPr>
          <w:p w:rsidR="00BC297B" w:rsidRPr="003745AD" w:rsidRDefault="00BC297B" w:rsidP="009B773F">
            <w:pPr>
              <w:keepNext/>
              <w:keepLines/>
              <w:spacing w:line="276" w:lineRule="auto"/>
              <w:jc w:val="center"/>
            </w:pPr>
            <w:r w:rsidRPr="003745AD">
              <w:t>4</w:t>
            </w:r>
          </w:p>
        </w:tc>
        <w:tc>
          <w:tcPr>
            <w:tcW w:w="772" w:type="dxa"/>
            <w:shd w:val="clear" w:color="auto" w:fill="auto"/>
            <w:vAlign w:val="center"/>
          </w:tcPr>
          <w:p w:rsidR="00BC297B" w:rsidRPr="003745AD" w:rsidRDefault="00BC297B" w:rsidP="009B773F">
            <w:pPr>
              <w:keepNext/>
              <w:keepLines/>
              <w:spacing w:line="276" w:lineRule="auto"/>
              <w:jc w:val="center"/>
            </w:pPr>
            <w:r w:rsidRPr="003745AD">
              <w:t>3</w:t>
            </w:r>
          </w:p>
        </w:tc>
        <w:tc>
          <w:tcPr>
            <w:tcW w:w="756" w:type="dxa"/>
            <w:shd w:val="clear" w:color="auto" w:fill="auto"/>
            <w:vAlign w:val="center"/>
          </w:tcPr>
          <w:p w:rsidR="00BC297B" w:rsidRPr="003745AD" w:rsidRDefault="00BC297B" w:rsidP="009B773F">
            <w:pPr>
              <w:keepNext/>
              <w:keepLines/>
              <w:spacing w:line="276" w:lineRule="auto"/>
              <w:jc w:val="center"/>
            </w:pPr>
            <w:r w:rsidRPr="003745AD">
              <w:t>2</w:t>
            </w: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t xml:space="preserve">внеплановых в </w:t>
            </w:r>
            <w:proofErr w:type="spellStart"/>
            <w:r w:rsidRPr="003745AD">
              <w:t>т.ч</w:t>
            </w:r>
            <w:proofErr w:type="spellEnd"/>
            <w:r w:rsidRPr="003745AD">
              <w:t>.</w:t>
            </w:r>
          </w:p>
        </w:tc>
        <w:tc>
          <w:tcPr>
            <w:tcW w:w="758" w:type="dxa"/>
            <w:shd w:val="clear" w:color="auto" w:fill="auto"/>
            <w:vAlign w:val="center"/>
          </w:tcPr>
          <w:p w:rsidR="00BC297B" w:rsidRPr="003745AD" w:rsidRDefault="00BC297B" w:rsidP="009B773F">
            <w:pPr>
              <w:keepNext/>
              <w:keepLines/>
              <w:spacing w:line="276" w:lineRule="auto"/>
              <w:jc w:val="center"/>
            </w:pPr>
            <w:r w:rsidRPr="003745AD">
              <w:t>47</w:t>
            </w:r>
          </w:p>
        </w:tc>
        <w:tc>
          <w:tcPr>
            <w:tcW w:w="759" w:type="dxa"/>
            <w:shd w:val="clear" w:color="auto" w:fill="auto"/>
            <w:vAlign w:val="center"/>
          </w:tcPr>
          <w:p w:rsidR="00BC297B" w:rsidRPr="003745AD" w:rsidRDefault="00BC297B" w:rsidP="009B773F">
            <w:pPr>
              <w:keepNext/>
              <w:keepLines/>
              <w:spacing w:line="276" w:lineRule="auto"/>
              <w:jc w:val="center"/>
            </w:pPr>
            <w:r w:rsidRPr="003745AD">
              <w:t>4</w:t>
            </w:r>
          </w:p>
        </w:tc>
        <w:tc>
          <w:tcPr>
            <w:tcW w:w="1644" w:type="dxa"/>
            <w:shd w:val="clear" w:color="auto" w:fill="auto"/>
            <w:vAlign w:val="center"/>
          </w:tcPr>
          <w:p w:rsidR="00BC297B" w:rsidRPr="003745AD" w:rsidRDefault="00BC297B" w:rsidP="009B773F">
            <w:pPr>
              <w:keepNext/>
              <w:keepLines/>
              <w:spacing w:line="276" w:lineRule="auto"/>
              <w:jc w:val="center"/>
            </w:pPr>
            <w:r w:rsidRPr="003745AD">
              <w:t>-92</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pPr>
            <w:r w:rsidRPr="003745AD">
              <w:t>31</w:t>
            </w:r>
          </w:p>
        </w:tc>
        <w:tc>
          <w:tcPr>
            <w:tcW w:w="816" w:type="dxa"/>
            <w:shd w:val="clear" w:color="auto" w:fill="auto"/>
            <w:vAlign w:val="center"/>
          </w:tcPr>
          <w:p w:rsidR="00BC297B" w:rsidRPr="003745AD" w:rsidRDefault="00BC297B" w:rsidP="009B773F">
            <w:pPr>
              <w:keepNext/>
              <w:keepLines/>
              <w:spacing w:line="276" w:lineRule="auto"/>
              <w:jc w:val="center"/>
            </w:pPr>
            <w:r w:rsidRPr="003745AD">
              <w:t>4</w:t>
            </w:r>
          </w:p>
        </w:tc>
        <w:tc>
          <w:tcPr>
            <w:tcW w:w="772" w:type="dxa"/>
            <w:shd w:val="clear" w:color="auto" w:fill="auto"/>
            <w:vAlign w:val="center"/>
          </w:tcPr>
          <w:p w:rsidR="00BC297B" w:rsidRPr="003745AD" w:rsidRDefault="00BC297B" w:rsidP="009B773F">
            <w:pPr>
              <w:keepNext/>
              <w:keepLines/>
              <w:spacing w:line="276" w:lineRule="auto"/>
              <w:jc w:val="center"/>
            </w:pPr>
            <w:r w:rsidRPr="003745AD">
              <w:t>16</w:t>
            </w:r>
          </w:p>
        </w:tc>
        <w:tc>
          <w:tcPr>
            <w:tcW w:w="756" w:type="dxa"/>
            <w:shd w:val="clear" w:color="auto" w:fill="auto"/>
            <w:vAlign w:val="center"/>
          </w:tcPr>
          <w:p w:rsidR="00BC297B" w:rsidRPr="003745AD" w:rsidRDefault="00BC297B" w:rsidP="009B773F">
            <w:pPr>
              <w:keepNext/>
              <w:keepLines/>
              <w:spacing w:line="276" w:lineRule="auto"/>
              <w:jc w:val="center"/>
            </w:pPr>
            <w:r w:rsidRPr="003745AD">
              <w:t>0</w:t>
            </w: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t>по ранее выданным предписаниям</w:t>
            </w:r>
          </w:p>
        </w:tc>
        <w:tc>
          <w:tcPr>
            <w:tcW w:w="758" w:type="dxa"/>
            <w:shd w:val="clear" w:color="auto" w:fill="auto"/>
            <w:vAlign w:val="center"/>
          </w:tcPr>
          <w:p w:rsidR="00BC297B" w:rsidRPr="003745AD" w:rsidRDefault="00BC297B" w:rsidP="009B773F">
            <w:pPr>
              <w:keepNext/>
              <w:keepLines/>
              <w:spacing w:line="276" w:lineRule="auto"/>
              <w:jc w:val="center"/>
            </w:pPr>
            <w:r w:rsidRPr="003745AD">
              <w:t>32</w:t>
            </w:r>
          </w:p>
        </w:tc>
        <w:tc>
          <w:tcPr>
            <w:tcW w:w="759" w:type="dxa"/>
            <w:shd w:val="clear" w:color="auto" w:fill="auto"/>
            <w:vAlign w:val="center"/>
          </w:tcPr>
          <w:p w:rsidR="00BC297B" w:rsidRPr="003745AD" w:rsidRDefault="00BC297B" w:rsidP="009B773F">
            <w:pPr>
              <w:keepNext/>
              <w:keepLines/>
              <w:spacing w:line="276" w:lineRule="auto"/>
              <w:jc w:val="center"/>
            </w:pPr>
            <w:r w:rsidRPr="003745AD">
              <w:t>4</w:t>
            </w:r>
          </w:p>
        </w:tc>
        <w:tc>
          <w:tcPr>
            <w:tcW w:w="1644" w:type="dxa"/>
            <w:shd w:val="clear" w:color="auto" w:fill="auto"/>
            <w:vAlign w:val="center"/>
          </w:tcPr>
          <w:p w:rsidR="00BC297B" w:rsidRPr="003745AD" w:rsidRDefault="00BC297B" w:rsidP="009B773F">
            <w:pPr>
              <w:keepNext/>
              <w:keepLines/>
              <w:spacing w:line="276" w:lineRule="auto"/>
              <w:jc w:val="center"/>
            </w:pPr>
            <w:r w:rsidRPr="003745AD">
              <w:t>-88</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pPr>
            <w:r w:rsidRPr="003745AD">
              <w:rPr>
                <w:lang w:val="en-US"/>
              </w:rPr>
              <w:t>31</w:t>
            </w:r>
          </w:p>
        </w:tc>
        <w:tc>
          <w:tcPr>
            <w:tcW w:w="816" w:type="dxa"/>
            <w:shd w:val="clear" w:color="auto" w:fill="auto"/>
            <w:vAlign w:val="center"/>
          </w:tcPr>
          <w:p w:rsidR="00BC297B" w:rsidRPr="003745AD" w:rsidRDefault="00BC297B" w:rsidP="009B773F">
            <w:pPr>
              <w:keepNext/>
              <w:keepLines/>
              <w:spacing w:line="276" w:lineRule="auto"/>
              <w:jc w:val="center"/>
            </w:pPr>
            <w:r w:rsidRPr="003745AD">
              <w:t>4</w:t>
            </w:r>
          </w:p>
        </w:tc>
        <w:tc>
          <w:tcPr>
            <w:tcW w:w="772" w:type="dxa"/>
            <w:shd w:val="clear" w:color="auto" w:fill="auto"/>
            <w:vAlign w:val="center"/>
          </w:tcPr>
          <w:p w:rsidR="00BC297B" w:rsidRPr="003745AD" w:rsidRDefault="00BC297B" w:rsidP="009B773F">
            <w:pPr>
              <w:keepNext/>
              <w:keepLines/>
              <w:spacing w:line="276" w:lineRule="auto"/>
              <w:jc w:val="center"/>
            </w:pPr>
            <w:r w:rsidRPr="003745AD">
              <w:t>1</w:t>
            </w:r>
          </w:p>
        </w:tc>
        <w:tc>
          <w:tcPr>
            <w:tcW w:w="756" w:type="dxa"/>
            <w:shd w:val="clear" w:color="auto" w:fill="auto"/>
            <w:vAlign w:val="center"/>
          </w:tcPr>
          <w:p w:rsidR="00BC297B" w:rsidRPr="003745AD" w:rsidRDefault="00BC297B" w:rsidP="009B773F">
            <w:pPr>
              <w:keepNext/>
              <w:keepLines/>
              <w:spacing w:line="276" w:lineRule="auto"/>
              <w:jc w:val="center"/>
            </w:pP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t>Мероприятия по контролю в рамках режима постоянного государственного надзора</w:t>
            </w:r>
          </w:p>
        </w:tc>
        <w:tc>
          <w:tcPr>
            <w:tcW w:w="758" w:type="dxa"/>
            <w:shd w:val="clear" w:color="auto" w:fill="auto"/>
            <w:vAlign w:val="center"/>
          </w:tcPr>
          <w:p w:rsidR="00BC297B" w:rsidRPr="003745AD" w:rsidRDefault="00BC297B" w:rsidP="009B773F">
            <w:pPr>
              <w:keepNext/>
              <w:keepLines/>
              <w:spacing w:line="276" w:lineRule="auto"/>
              <w:jc w:val="center"/>
            </w:pPr>
            <w:r w:rsidRPr="003745AD">
              <w:t>176</w:t>
            </w:r>
          </w:p>
        </w:tc>
        <w:tc>
          <w:tcPr>
            <w:tcW w:w="759" w:type="dxa"/>
            <w:shd w:val="clear" w:color="auto" w:fill="auto"/>
            <w:vAlign w:val="center"/>
          </w:tcPr>
          <w:p w:rsidR="00BC297B" w:rsidRPr="003745AD" w:rsidRDefault="00BC297B" w:rsidP="009B773F">
            <w:pPr>
              <w:keepNext/>
              <w:keepLines/>
              <w:spacing w:line="276" w:lineRule="auto"/>
              <w:jc w:val="center"/>
            </w:pPr>
            <w:r w:rsidRPr="003745AD">
              <w:t>138</w:t>
            </w:r>
          </w:p>
        </w:tc>
        <w:tc>
          <w:tcPr>
            <w:tcW w:w="1644" w:type="dxa"/>
            <w:shd w:val="clear" w:color="auto" w:fill="auto"/>
            <w:vAlign w:val="center"/>
          </w:tcPr>
          <w:p w:rsidR="00BC297B" w:rsidRPr="003745AD" w:rsidRDefault="00BC297B" w:rsidP="009B773F">
            <w:pPr>
              <w:keepNext/>
              <w:keepLines/>
              <w:spacing w:line="276" w:lineRule="auto"/>
              <w:jc w:val="center"/>
            </w:pPr>
            <w:r w:rsidRPr="003745AD">
              <w:t>-22</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rPr>
                <w:lang w:val="en-US"/>
              </w:rPr>
            </w:pPr>
            <w:r w:rsidRPr="003745AD">
              <w:rPr>
                <w:lang w:val="en-US"/>
              </w:rPr>
              <w:t>160</w:t>
            </w:r>
          </w:p>
        </w:tc>
        <w:tc>
          <w:tcPr>
            <w:tcW w:w="816" w:type="dxa"/>
            <w:shd w:val="clear" w:color="auto" w:fill="auto"/>
            <w:vAlign w:val="center"/>
          </w:tcPr>
          <w:p w:rsidR="00BC297B" w:rsidRPr="003745AD" w:rsidRDefault="00BC297B" w:rsidP="009B773F">
            <w:pPr>
              <w:keepNext/>
              <w:keepLines/>
              <w:spacing w:line="276" w:lineRule="auto"/>
              <w:jc w:val="center"/>
            </w:pPr>
            <w:r w:rsidRPr="003745AD">
              <w:t>121</w:t>
            </w:r>
          </w:p>
        </w:tc>
        <w:tc>
          <w:tcPr>
            <w:tcW w:w="772" w:type="dxa"/>
            <w:shd w:val="clear" w:color="auto" w:fill="auto"/>
            <w:vAlign w:val="center"/>
          </w:tcPr>
          <w:p w:rsidR="00BC297B" w:rsidRPr="003745AD" w:rsidRDefault="00BC297B" w:rsidP="009B773F">
            <w:pPr>
              <w:keepNext/>
              <w:keepLines/>
              <w:spacing w:line="276" w:lineRule="auto"/>
              <w:jc w:val="center"/>
            </w:pPr>
            <w:r w:rsidRPr="003745AD">
              <w:t>16</w:t>
            </w:r>
          </w:p>
        </w:tc>
        <w:tc>
          <w:tcPr>
            <w:tcW w:w="756" w:type="dxa"/>
            <w:shd w:val="clear" w:color="auto" w:fill="auto"/>
            <w:vAlign w:val="center"/>
          </w:tcPr>
          <w:p w:rsidR="00BC297B" w:rsidRPr="003745AD" w:rsidRDefault="00BC297B" w:rsidP="009B773F">
            <w:pPr>
              <w:keepNext/>
              <w:keepLines/>
              <w:spacing w:line="276" w:lineRule="auto"/>
              <w:jc w:val="center"/>
            </w:pPr>
            <w:r w:rsidRPr="003745AD">
              <w:t>17</w:t>
            </w: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proofErr w:type="spellStart"/>
            <w:r w:rsidRPr="003745AD">
              <w:t>Предлицензионный</w:t>
            </w:r>
            <w:proofErr w:type="spellEnd"/>
            <w:r w:rsidRPr="003745AD">
              <w:t xml:space="preserve"> контроль (по заявлению)</w:t>
            </w:r>
          </w:p>
        </w:tc>
        <w:tc>
          <w:tcPr>
            <w:tcW w:w="758" w:type="dxa"/>
            <w:shd w:val="clear" w:color="auto" w:fill="auto"/>
            <w:vAlign w:val="center"/>
          </w:tcPr>
          <w:p w:rsidR="00BC297B" w:rsidRPr="003745AD" w:rsidRDefault="00BC297B" w:rsidP="009B773F">
            <w:pPr>
              <w:keepNext/>
              <w:keepLines/>
              <w:spacing w:line="276" w:lineRule="auto"/>
              <w:jc w:val="center"/>
            </w:pPr>
            <w:r w:rsidRPr="003745AD">
              <w:t>27</w:t>
            </w:r>
          </w:p>
        </w:tc>
        <w:tc>
          <w:tcPr>
            <w:tcW w:w="759" w:type="dxa"/>
            <w:shd w:val="clear" w:color="auto" w:fill="auto"/>
            <w:vAlign w:val="center"/>
          </w:tcPr>
          <w:p w:rsidR="00BC297B" w:rsidRPr="003745AD" w:rsidRDefault="00BC297B" w:rsidP="009B773F">
            <w:pPr>
              <w:keepNext/>
              <w:keepLines/>
              <w:spacing w:line="276" w:lineRule="auto"/>
              <w:jc w:val="center"/>
            </w:pPr>
            <w:r w:rsidRPr="003745AD">
              <w:t>22</w:t>
            </w:r>
          </w:p>
        </w:tc>
        <w:tc>
          <w:tcPr>
            <w:tcW w:w="1644" w:type="dxa"/>
            <w:shd w:val="clear" w:color="auto" w:fill="auto"/>
            <w:vAlign w:val="center"/>
          </w:tcPr>
          <w:p w:rsidR="00BC297B" w:rsidRPr="003745AD" w:rsidRDefault="00BC297B" w:rsidP="009B773F">
            <w:pPr>
              <w:keepNext/>
              <w:keepLines/>
              <w:spacing w:line="276" w:lineRule="auto"/>
              <w:jc w:val="center"/>
            </w:pPr>
            <w:r w:rsidRPr="003745AD">
              <w:t>-19</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rPr>
                <w:lang w:val="en-US"/>
              </w:rPr>
            </w:pPr>
            <w:r w:rsidRPr="003745AD">
              <w:rPr>
                <w:lang w:val="en-US"/>
              </w:rPr>
              <w:t>11</w:t>
            </w:r>
          </w:p>
        </w:tc>
        <w:tc>
          <w:tcPr>
            <w:tcW w:w="816" w:type="dxa"/>
            <w:shd w:val="clear" w:color="auto" w:fill="auto"/>
            <w:vAlign w:val="center"/>
          </w:tcPr>
          <w:p w:rsidR="00BC297B" w:rsidRPr="003745AD" w:rsidRDefault="00BC297B" w:rsidP="009B773F">
            <w:pPr>
              <w:keepNext/>
              <w:keepLines/>
              <w:spacing w:line="276" w:lineRule="auto"/>
              <w:jc w:val="center"/>
            </w:pPr>
            <w:r w:rsidRPr="003745AD">
              <w:t>14</w:t>
            </w:r>
          </w:p>
        </w:tc>
        <w:tc>
          <w:tcPr>
            <w:tcW w:w="772" w:type="dxa"/>
            <w:shd w:val="clear" w:color="auto" w:fill="auto"/>
            <w:vAlign w:val="center"/>
          </w:tcPr>
          <w:p w:rsidR="00BC297B" w:rsidRPr="003745AD" w:rsidRDefault="00BC297B" w:rsidP="009B773F">
            <w:pPr>
              <w:keepNext/>
              <w:keepLines/>
              <w:spacing w:line="276" w:lineRule="auto"/>
              <w:jc w:val="center"/>
            </w:pPr>
            <w:r w:rsidRPr="003745AD">
              <w:t>16</w:t>
            </w:r>
          </w:p>
        </w:tc>
        <w:tc>
          <w:tcPr>
            <w:tcW w:w="756" w:type="dxa"/>
            <w:shd w:val="clear" w:color="auto" w:fill="auto"/>
            <w:vAlign w:val="center"/>
          </w:tcPr>
          <w:p w:rsidR="00BC297B" w:rsidRPr="003745AD" w:rsidRDefault="00BC297B" w:rsidP="009B773F">
            <w:pPr>
              <w:keepNext/>
              <w:keepLines/>
              <w:spacing w:line="276" w:lineRule="auto"/>
              <w:jc w:val="center"/>
            </w:pPr>
            <w:r w:rsidRPr="003745AD">
              <w:t>8</w:t>
            </w: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t>Выявлено нарушений</w:t>
            </w:r>
          </w:p>
        </w:tc>
        <w:tc>
          <w:tcPr>
            <w:tcW w:w="758" w:type="dxa"/>
            <w:shd w:val="clear" w:color="auto" w:fill="auto"/>
            <w:vAlign w:val="center"/>
          </w:tcPr>
          <w:p w:rsidR="00BC297B" w:rsidRPr="003745AD" w:rsidRDefault="00BC297B" w:rsidP="009B773F">
            <w:pPr>
              <w:keepNext/>
              <w:keepLines/>
              <w:spacing w:line="276" w:lineRule="auto"/>
              <w:jc w:val="center"/>
            </w:pPr>
            <w:r w:rsidRPr="003745AD">
              <w:t>115</w:t>
            </w:r>
          </w:p>
        </w:tc>
        <w:tc>
          <w:tcPr>
            <w:tcW w:w="759" w:type="dxa"/>
            <w:shd w:val="clear" w:color="auto" w:fill="auto"/>
            <w:vAlign w:val="center"/>
          </w:tcPr>
          <w:p w:rsidR="00BC297B" w:rsidRPr="003745AD" w:rsidRDefault="00BC297B" w:rsidP="009B773F">
            <w:pPr>
              <w:keepNext/>
              <w:keepLines/>
              <w:spacing w:line="276" w:lineRule="auto"/>
              <w:jc w:val="center"/>
            </w:pPr>
            <w:r w:rsidRPr="003745AD">
              <w:t>88</w:t>
            </w:r>
          </w:p>
        </w:tc>
        <w:tc>
          <w:tcPr>
            <w:tcW w:w="1644" w:type="dxa"/>
            <w:shd w:val="clear" w:color="auto" w:fill="auto"/>
            <w:vAlign w:val="center"/>
          </w:tcPr>
          <w:p w:rsidR="00BC297B" w:rsidRPr="003745AD" w:rsidRDefault="00BC297B" w:rsidP="009B773F">
            <w:pPr>
              <w:keepNext/>
              <w:keepLines/>
              <w:spacing w:line="276" w:lineRule="auto"/>
              <w:jc w:val="center"/>
            </w:pPr>
            <w:r w:rsidRPr="003745AD">
              <w:t>-24</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pPr>
            <w:r w:rsidRPr="003745AD">
              <w:t>40</w:t>
            </w:r>
          </w:p>
        </w:tc>
        <w:tc>
          <w:tcPr>
            <w:tcW w:w="816" w:type="dxa"/>
            <w:shd w:val="clear" w:color="auto" w:fill="auto"/>
            <w:vAlign w:val="center"/>
          </w:tcPr>
          <w:p w:rsidR="00BC297B" w:rsidRPr="003745AD" w:rsidRDefault="00BC297B" w:rsidP="009B773F">
            <w:pPr>
              <w:keepNext/>
              <w:keepLines/>
              <w:spacing w:line="276" w:lineRule="auto"/>
              <w:jc w:val="center"/>
            </w:pPr>
            <w:r w:rsidRPr="003745AD">
              <w:t>29</w:t>
            </w:r>
          </w:p>
        </w:tc>
        <w:tc>
          <w:tcPr>
            <w:tcW w:w="772" w:type="dxa"/>
            <w:shd w:val="clear" w:color="auto" w:fill="auto"/>
            <w:vAlign w:val="center"/>
          </w:tcPr>
          <w:p w:rsidR="00BC297B" w:rsidRPr="003745AD" w:rsidRDefault="00BC297B" w:rsidP="009B773F">
            <w:pPr>
              <w:keepNext/>
              <w:keepLines/>
              <w:spacing w:line="276" w:lineRule="auto"/>
              <w:jc w:val="center"/>
            </w:pPr>
            <w:r w:rsidRPr="003745AD">
              <w:t>75</w:t>
            </w:r>
          </w:p>
        </w:tc>
        <w:tc>
          <w:tcPr>
            <w:tcW w:w="756" w:type="dxa"/>
            <w:shd w:val="clear" w:color="auto" w:fill="auto"/>
            <w:vAlign w:val="center"/>
          </w:tcPr>
          <w:p w:rsidR="00BC297B" w:rsidRPr="003745AD" w:rsidRDefault="00BC297B" w:rsidP="009B773F">
            <w:pPr>
              <w:keepNext/>
              <w:keepLines/>
              <w:spacing w:line="276" w:lineRule="auto"/>
              <w:jc w:val="center"/>
            </w:pPr>
            <w:r w:rsidRPr="003745AD">
              <w:t>59</w:t>
            </w: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t xml:space="preserve">в </w:t>
            </w:r>
            <w:proofErr w:type="spellStart"/>
            <w:r w:rsidRPr="003745AD">
              <w:t>т.ч</w:t>
            </w:r>
            <w:proofErr w:type="spellEnd"/>
            <w:r w:rsidRPr="003745AD">
              <w:t>. при плановых проверках</w:t>
            </w:r>
          </w:p>
        </w:tc>
        <w:tc>
          <w:tcPr>
            <w:tcW w:w="758" w:type="dxa"/>
            <w:shd w:val="clear" w:color="auto" w:fill="auto"/>
            <w:vAlign w:val="center"/>
          </w:tcPr>
          <w:p w:rsidR="00BC297B" w:rsidRPr="003745AD" w:rsidRDefault="00BC297B" w:rsidP="009B773F">
            <w:pPr>
              <w:keepNext/>
              <w:keepLines/>
              <w:spacing w:line="276" w:lineRule="auto"/>
              <w:jc w:val="center"/>
            </w:pPr>
            <w:r w:rsidRPr="003745AD">
              <w:t>75</w:t>
            </w:r>
          </w:p>
        </w:tc>
        <w:tc>
          <w:tcPr>
            <w:tcW w:w="759" w:type="dxa"/>
            <w:shd w:val="clear" w:color="auto" w:fill="auto"/>
            <w:vAlign w:val="center"/>
          </w:tcPr>
          <w:p w:rsidR="00BC297B" w:rsidRPr="003745AD" w:rsidRDefault="00BC297B" w:rsidP="009B773F">
            <w:pPr>
              <w:keepNext/>
              <w:keepLines/>
              <w:spacing w:line="276" w:lineRule="auto"/>
              <w:jc w:val="center"/>
            </w:pPr>
            <w:r w:rsidRPr="003745AD">
              <w:t>32</w:t>
            </w:r>
          </w:p>
        </w:tc>
        <w:tc>
          <w:tcPr>
            <w:tcW w:w="1644" w:type="dxa"/>
            <w:shd w:val="clear" w:color="auto" w:fill="auto"/>
            <w:vAlign w:val="center"/>
          </w:tcPr>
          <w:p w:rsidR="00BC297B" w:rsidRPr="003745AD" w:rsidRDefault="00BC297B" w:rsidP="009B773F">
            <w:pPr>
              <w:keepNext/>
              <w:keepLines/>
              <w:spacing w:line="276" w:lineRule="auto"/>
              <w:jc w:val="center"/>
            </w:pPr>
            <w:r w:rsidRPr="003745AD">
              <w:t>-57</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pPr>
            <w:r w:rsidRPr="003745AD">
              <w:t>19</w:t>
            </w:r>
          </w:p>
        </w:tc>
        <w:tc>
          <w:tcPr>
            <w:tcW w:w="816" w:type="dxa"/>
            <w:shd w:val="clear" w:color="auto" w:fill="auto"/>
            <w:vAlign w:val="center"/>
          </w:tcPr>
          <w:p w:rsidR="00BC297B" w:rsidRPr="003745AD" w:rsidRDefault="00BC297B" w:rsidP="009B773F">
            <w:pPr>
              <w:keepNext/>
              <w:keepLines/>
              <w:spacing w:line="276" w:lineRule="auto"/>
              <w:jc w:val="center"/>
            </w:pPr>
            <w:r w:rsidRPr="003745AD">
              <w:t>17</w:t>
            </w:r>
          </w:p>
        </w:tc>
        <w:tc>
          <w:tcPr>
            <w:tcW w:w="772" w:type="dxa"/>
            <w:shd w:val="clear" w:color="auto" w:fill="auto"/>
            <w:vAlign w:val="center"/>
          </w:tcPr>
          <w:p w:rsidR="00BC297B" w:rsidRPr="003745AD" w:rsidRDefault="00BC297B" w:rsidP="009B773F">
            <w:pPr>
              <w:keepNext/>
              <w:keepLines/>
              <w:spacing w:line="276" w:lineRule="auto"/>
              <w:jc w:val="center"/>
            </w:pPr>
            <w:r w:rsidRPr="003745AD">
              <w:t>56</w:t>
            </w:r>
          </w:p>
        </w:tc>
        <w:tc>
          <w:tcPr>
            <w:tcW w:w="756" w:type="dxa"/>
            <w:shd w:val="clear" w:color="auto" w:fill="auto"/>
            <w:vAlign w:val="center"/>
          </w:tcPr>
          <w:p w:rsidR="00BC297B" w:rsidRPr="003745AD" w:rsidRDefault="00BC297B" w:rsidP="009B773F">
            <w:pPr>
              <w:keepNext/>
              <w:keepLines/>
              <w:spacing w:line="276" w:lineRule="auto"/>
              <w:jc w:val="center"/>
            </w:pPr>
            <w:r w:rsidRPr="003745AD">
              <w:t>15</w:t>
            </w: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t xml:space="preserve">при внеплановых проверках/ в режиме </w:t>
            </w:r>
            <w:proofErr w:type="gramStart"/>
            <w:r w:rsidRPr="003745AD">
              <w:t>ПН</w:t>
            </w:r>
            <w:proofErr w:type="gramEnd"/>
          </w:p>
        </w:tc>
        <w:tc>
          <w:tcPr>
            <w:tcW w:w="758" w:type="dxa"/>
            <w:shd w:val="clear" w:color="auto" w:fill="auto"/>
            <w:vAlign w:val="center"/>
          </w:tcPr>
          <w:p w:rsidR="00BC297B" w:rsidRPr="003745AD" w:rsidRDefault="00BC297B" w:rsidP="009B773F">
            <w:pPr>
              <w:keepNext/>
              <w:keepLines/>
              <w:spacing w:line="276" w:lineRule="auto"/>
              <w:jc w:val="center"/>
            </w:pPr>
            <w:r w:rsidRPr="003745AD">
              <w:t>9/31</w:t>
            </w:r>
          </w:p>
        </w:tc>
        <w:tc>
          <w:tcPr>
            <w:tcW w:w="759" w:type="dxa"/>
            <w:shd w:val="clear" w:color="auto" w:fill="auto"/>
            <w:vAlign w:val="center"/>
          </w:tcPr>
          <w:p w:rsidR="00BC297B" w:rsidRPr="003745AD" w:rsidRDefault="00BC297B" w:rsidP="009B773F">
            <w:pPr>
              <w:keepNext/>
              <w:keepLines/>
              <w:spacing w:line="276" w:lineRule="auto"/>
              <w:jc w:val="center"/>
            </w:pPr>
            <w:r w:rsidRPr="003745AD">
              <w:t>6/50</w:t>
            </w:r>
          </w:p>
        </w:tc>
        <w:tc>
          <w:tcPr>
            <w:tcW w:w="1644" w:type="dxa"/>
            <w:shd w:val="clear" w:color="auto" w:fill="auto"/>
            <w:vAlign w:val="center"/>
          </w:tcPr>
          <w:p w:rsidR="00BC297B" w:rsidRPr="003745AD" w:rsidRDefault="00BC297B" w:rsidP="009B773F">
            <w:pPr>
              <w:keepNext/>
              <w:keepLines/>
              <w:spacing w:line="276" w:lineRule="auto"/>
              <w:jc w:val="center"/>
            </w:pPr>
            <w:r w:rsidRPr="003745AD">
              <w:t>-33/+38</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rPr>
                <w:lang w:val="en-US"/>
              </w:rPr>
            </w:pPr>
            <w:r w:rsidRPr="003745AD">
              <w:t>9/12</w:t>
            </w:r>
          </w:p>
        </w:tc>
        <w:tc>
          <w:tcPr>
            <w:tcW w:w="816" w:type="dxa"/>
            <w:shd w:val="clear" w:color="auto" w:fill="auto"/>
            <w:vAlign w:val="center"/>
          </w:tcPr>
          <w:p w:rsidR="00BC297B" w:rsidRPr="003745AD" w:rsidRDefault="00BC297B" w:rsidP="009B773F">
            <w:pPr>
              <w:keepNext/>
              <w:keepLines/>
              <w:spacing w:line="276" w:lineRule="auto"/>
              <w:jc w:val="center"/>
            </w:pPr>
            <w:r w:rsidRPr="003745AD">
              <w:t>6/6</w:t>
            </w:r>
          </w:p>
        </w:tc>
        <w:tc>
          <w:tcPr>
            <w:tcW w:w="772" w:type="dxa"/>
            <w:shd w:val="clear" w:color="auto" w:fill="auto"/>
            <w:vAlign w:val="center"/>
          </w:tcPr>
          <w:p w:rsidR="00BC297B" w:rsidRPr="003745AD" w:rsidRDefault="00BC297B" w:rsidP="009B773F">
            <w:pPr>
              <w:keepNext/>
              <w:keepLines/>
              <w:spacing w:line="276" w:lineRule="auto"/>
              <w:jc w:val="center"/>
            </w:pPr>
            <w:r w:rsidRPr="003745AD">
              <w:t>0/19</w:t>
            </w:r>
          </w:p>
        </w:tc>
        <w:tc>
          <w:tcPr>
            <w:tcW w:w="756" w:type="dxa"/>
            <w:shd w:val="clear" w:color="auto" w:fill="auto"/>
            <w:vAlign w:val="center"/>
          </w:tcPr>
          <w:p w:rsidR="00BC297B" w:rsidRPr="003745AD" w:rsidRDefault="00BC297B" w:rsidP="009B773F">
            <w:pPr>
              <w:keepNext/>
              <w:keepLines/>
              <w:spacing w:line="276" w:lineRule="auto"/>
              <w:jc w:val="center"/>
            </w:pPr>
            <w:r w:rsidRPr="003745AD">
              <w:t>0/44</w:t>
            </w: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t>количество штрафов</w:t>
            </w:r>
          </w:p>
        </w:tc>
        <w:tc>
          <w:tcPr>
            <w:tcW w:w="758" w:type="dxa"/>
            <w:shd w:val="clear" w:color="auto" w:fill="auto"/>
            <w:vAlign w:val="center"/>
          </w:tcPr>
          <w:p w:rsidR="00BC297B" w:rsidRPr="003745AD" w:rsidRDefault="00BC297B" w:rsidP="009B773F">
            <w:pPr>
              <w:keepNext/>
              <w:keepLines/>
              <w:spacing w:line="276" w:lineRule="auto"/>
              <w:jc w:val="center"/>
            </w:pPr>
            <w:r w:rsidRPr="003745AD">
              <w:t>8</w:t>
            </w:r>
          </w:p>
        </w:tc>
        <w:tc>
          <w:tcPr>
            <w:tcW w:w="759" w:type="dxa"/>
            <w:shd w:val="clear" w:color="auto" w:fill="auto"/>
            <w:vAlign w:val="center"/>
          </w:tcPr>
          <w:p w:rsidR="00BC297B" w:rsidRPr="003745AD" w:rsidRDefault="00BC297B" w:rsidP="009B773F">
            <w:pPr>
              <w:keepNext/>
              <w:keepLines/>
              <w:spacing w:line="276" w:lineRule="auto"/>
              <w:jc w:val="center"/>
            </w:pPr>
            <w:r w:rsidRPr="003745AD">
              <w:t>5</w:t>
            </w:r>
          </w:p>
        </w:tc>
        <w:tc>
          <w:tcPr>
            <w:tcW w:w="1644" w:type="dxa"/>
            <w:shd w:val="clear" w:color="auto" w:fill="auto"/>
            <w:vAlign w:val="center"/>
          </w:tcPr>
          <w:p w:rsidR="00BC297B" w:rsidRPr="003745AD" w:rsidRDefault="00BC297B" w:rsidP="009B773F">
            <w:pPr>
              <w:keepNext/>
              <w:keepLines/>
              <w:spacing w:line="276" w:lineRule="auto"/>
              <w:jc w:val="center"/>
            </w:pPr>
            <w:r w:rsidRPr="003745AD">
              <w:t>-38</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rPr>
                <w:lang w:val="en-US"/>
              </w:rPr>
            </w:pPr>
            <w:r w:rsidRPr="003745AD">
              <w:rPr>
                <w:lang w:val="en-US"/>
              </w:rPr>
              <w:t>4</w:t>
            </w:r>
          </w:p>
        </w:tc>
        <w:tc>
          <w:tcPr>
            <w:tcW w:w="816" w:type="dxa"/>
            <w:shd w:val="clear" w:color="auto" w:fill="auto"/>
            <w:vAlign w:val="center"/>
          </w:tcPr>
          <w:p w:rsidR="00BC297B" w:rsidRPr="003745AD" w:rsidRDefault="00BC297B" w:rsidP="009B773F">
            <w:pPr>
              <w:keepNext/>
              <w:keepLines/>
              <w:spacing w:line="276" w:lineRule="auto"/>
              <w:jc w:val="center"/>
            </w:pPr>
            <w:r w:rsidRPr="003745AD">
              <w:t>2</w:t>
            </w:r>
          </w:p>
        </w:tc>
        <w:tc>
          <w:tcPr>
            <w:tcW w:w="772" w:type="dxa"/>
            <w:shd w:val="clear" w:color="auto" w:fill="auto"/>
            <w:vAlign w:val="center"/>
          </w:tcPr>
          <w:p w:rsidR="00BC297B" w:rsidRPr="003745AD" w:rsidRDefault="00BC297B" w:rsidP="009B773F">
            <w:pPr>
              <w:keepNext/>
              <w:keepLines/>
              <w:spacing w:line="276" w:lineRule="auto"/>
              <w:jc w:val="center"/>
            </w:pPr>
            <w:r w:rsidRPr="003745AD">
              <w:t>4</w:t>
            </w:r>
          </w:p>
        </w:tc>
        <w:tc>
          <w:tcPr>
            <w:tcW w:w="756" w:type="dxa"/>
            <w:shd w:val="clear" w:color="auto" w:fill="auto"/>
            <w:vAlign w:val="center"/>
          </w:tcPr>
          <w:p w:rsidR="00BC297B" w:rsidRPr="003745AD" w:rsidRDefault="00BC297B" w:rsidP="009B773F">
            <w:pPr>
              <w:keepNext/>
              <w:keepLines/>
              <w:spacing w:line="276" w:lineRule="auto"/>
              <w:jc w:val="center"/>
            </w:pPr>
            <w:r w:rsidRPr="003745AD">
              <w:t>3</w:t>
            </w: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t>Сумма, тыс. руб.</w:t>
            </w:r>
          </w:p>
        </w:tc>
        <w:tc>
          <w:tcPr>
            <w:tcW w:w="758" w:type="dxa"/>
            <w:shd w:val="clear" w:color="auto" w:fill="auto"/>
            <w:vAlign w:val="center"/>
          </w:tcPr>
          <w:p w:rsidR="00BC297B" w:rsidRPr="003745AD" w:rsidRDefault="00BC297B" w:rsidP="009B773F">
            <w:pPr>
              <w:keepNext/>
              <w:keepLines/>
              <w:spacing w:line="276" w:lineRule="auto"/>
              <w:jc w:val="center"/>
            </w:pPr>
            <w:r w:rsidRPr="003745AD">
              <w:t>350,0</w:t>
            </w:r>
          </w:p>
        </w:tc>
        <w:tc>
          <w:tcPr>
            <w:tcW w:w="759" w:type="dxa"/>
            <w:shd w:val="clear" w:color="auto" w:fill="auto"/>
            <w:vAlign w:val="center"/>
          </w:tcPr>
          <w:p w:rsidR="00BC297B" w:rsidRPr="003745AD" w:rsidRDefault="00BC297B" w:rsidP="009B773F">
            <w:pPr>
              <w:keepNext/>
              <w:keepLines/>
              <w:spacing w:line="276" w:lineRule="auto"/>
              <w:jc w:val="center"/>
            </w:pPr>
            <w:r w:rsidRPr="003745AD">
              <w:t>100,0</w:t>
            </w:r>
          </w:p>
        </w:tc>
        <w:tc>
          <w:tcPr>
            <w:tcW w:w="1644" w:type="dxa"/>
            <w:shd w:val="clear" w:color="auto" w:fill="auto"/>
            <w:vAlign w:val="center"/>
          </w:tcPr>
          <w:p w:rsidR="00BC297B" w:rsidRPr="003745AD" w:rsidRDefault="00BC297B" w:rsidP="009B773F">
            <w:pPr>
              <w:keepNext/>
              <w:keepLines/>
              <w:spacing w:line="276" w:lineRule="auto"/>
              <w:jc w:val="center"/>
              <w:rPr>
                <w:lang w:val="en-US"/>
              </w:rPr>
            </w:pPr>
            <w:r w:rsidRPr="003745AD">
              <w:rPr>
                <w:lang w:val="en-US"/>
              </w:rPr>
              <w:t>-</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69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pPr>
            <w:r w:rsidRPr="003745AD">
              <w:rPr>
                <w:lang w:val="en-US"/>
              </w:rPr>
              <w:t>90</w:t>
            </w:r>
            <w:r w:rsidRPr="003745AD">
              <w:t>,0</w:t>
            </w:r>
          </w:p>
        </w:tc>
        <w:tc>
          <w:tcPr>
            <w:tcW w:w="816" w:type="dxa"/>
            <w:shd w:val="clear" w:color="auto" w:fill="auto"/>
            <w:vAlign w:val="center"/>
          </w:tcPr>
          <w:p w:rsidR="00BC297B" w:rsidRPr="003745AD" w:rsidRDefault="00BC297B" w:rsidP="009B773F">
            <w:pPr>
              <w:keepNext/>
              <w:keepLines/>
              <w:spacing w:line="276" w:lineRule="auto"/>
              <w:jc w:val="center"/>
            </w:pPr>
            <w:r w:rsidRPr="003745AD">
              <w:t>40,0</w:t>
            </w:r>
          </w:p>
        </w:tc>
        <w:tc>
          <w:tcPr>
            <w:tcW w:w="772" w:type="dxa"/>
            <w:shd w:val="clear" w:color="auto" w:fill="auto"/>
            <w:vAlign w:val="center"/>
          </w:tcPr>
          <w:p w:rsidR="00BC297B" w:rsidRPr="003745AD" w:rsidRDefault="00BC297B" w:rsidP="009B773F">
            <w:pPr>
              <w:keepNext/>
              <w:keepLines/>
              <w:spacing w:line="276" w:lineRule="auto"/>
              <w:jc w:val="center"/>
            </w:pPr>
            <w:r w:rsidRPr="003745AD">
              <w:t>260,0</w:t>
            </w:r>
          </w:p>
        </w:tc>
        <w:tc>
          <w:tcPr>
            <w:tcW w:w="756" w:type="dxa"/>
            <w:shd w:val="clear" w:color="auto" w:fill="auto"/>
            <w:vAlign w:val="center"/>
          </w:tcPr>
          <w:p w:rsidR="00BC297B" w:rsidRPr="003745AD" w:rsidRDefault="00BC297B" w:rsidP="009B773F">
            <w:pPr>
              <w:keepNext/>
              <w:keepLines/>
              <w:spacing w:line="276" w:lineRule="auto"/>
              <w:jc w:val="center"/>
            </w:pPr>
            <w:r w:rsidRPr="003745AD">
              <w:t>60,0</w:t>
            </w: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t>Временный запрет деятельности</w:t>
            </w:r>
          </w:p>
        </w:tc>
        <w:tc>
          <w:tcPr>
            <w:tcW w:w="758" w:type="dxa"/>
            <w:shd w:val="clear" w:color="auto" w:fill="auto"/>
            <w:vAlign w:val="center"/>
          </w:tcPr>
          <w:p w:rsidR="00BC297B" w:rsidRPr="003745AD" w:rsidRDefault="00BC297B" w:rsidP="009B773F">
            <w:pPr>
              <w:keepNext/>
              <w:keepLines/>
              <w:spacing w:line="276" w:lineRule="auto"/>
              <w:jc w:val="center"/>
            </w:pPr>
          </w:p>
        </w:tc>
        <w:tc>
          <w:tcPr>
            <w:tcW w:w="759" w:type="dxa"/>
            <w:shd w:val="clear" w:color="auto" w:fill="auto"/>
            <w:vAlign w:val="center"/>
          </w:tcPr>
          <w:p w:rsidR="00BC297B" w:rsidRPr="003745AD" w:rsidRDefault="00BC297B" w:rsidP="009B773F">
            <w:pPr>
              <w:keepNext/>
              <w:keepLines/>
              <w:spacing w:line="276" w:lineRule="auto"/>
              <w:jc w:val="center"/>
            </w:pPr>
          </w:p>
        </w:tc>
        <w:tc>
          <w:tcPr>
            <w:tcW w:w="1644" w:type="dxa"/>
            <w:shd w:val="clear" w:color="auto" w:fill="auto"/>
            <w:vAlign w:val="center"/>
          </w:tcPr>
          <w:p w:rsidR="00BC297B" w:rsidRPr="003745AD" w:rsidRDefault="00BC297B" w:rsidP="009B773F">
            <w:pPr>
              <w:keepNext/>
              <w:keepLines/>
              <w:spacing w:line="276" w:lineRule="auto"/>
              <w:jc w:val="center"/>
            </w:pPr>
            <w:r w:rsidRPr="003745AD">
              <w:t>-</w:t>
            </w:r>
          </w:p>
        </w:tc>
        <w:tc>
          <w:tcPr>
            <w:tcW w:w="696" w:type="dxa"/>
            <w:shd w:val="clear" w:color="auto" w:fill="auto"/>
            <w:vAlign w:val="center"/>
          </w:tcPr>
          <w:p w:rsidR="00BC297B" w:rsidRPr="003745AD" w:rsidRDefault="00BC297B" w:rsidP="009B773F">
            <w:pPr>
              <w:keepNext/>
              <w:keepLines/>
              <w:spacing w:line="276" w:lineRule="auto"/>
              <w:jc w:val="center"/>
              <w:rPr>
                <w:lang w:val="en-US"/>
              </w:rPr>
            </w:pPr>
            <w:r w:rsidRPr="003745AD">
              <w:rPr>
                <w:lang w:val="en-US"/>
              </w:rPr>
              <w:t>-</w:t>
            </w:r>
          </w:p>
        </w:tc>
        <w:tc>
          <w:tcPr>
            <w:tcW w:w="696" w:type="dxa"/>
            <w:shd w:val="clear" w:color="auto" w:fill="auto"/>
            <w:vAlign w:val="center"/>
          </w:tcPr>
          <w:p w:rsidR="00BC297B" w:rsidRPr="003745AD" w:rsidRDefault="00BC297B" w:rsidP="009B773F">
            <w:pPr>
              <w:keepNext/>
              <w:keepLines/>
              <w:spacing w:line="276" w:lineRule="auto"/>
              <w:jc w:val="center"/>
              <w:rPr>
                <w:lang w:val="en-US"/>
              </w:rPr>
            </w:pPr>
            <w:r w:rsidRPr="003745AD">
              <w:rPr>
                <w:lang w:val="en-US"/>
              </w:rPr>
              <w:t>-</w:t>
            </w:r>
          </w:p>
        </w:tc>
        <w:tc>
          <w:tcPr>
            <w:tcW w:w="81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pPr>
            <w:r w:rsidRPr="003745AD">
              <w:t>-</w:t>
            </w:r>
          </w:p>
        </w:tc>
        <w:tc>
          <w:tcPr>
            <w:tcW w:w="772" w:type="dxa"/>
            <w:shd w:val="clear" w:color="auto" w:fill="auto"/>
            <w:vAlign w:val="center"/>
          </w:tcPr>
          <w:p w:rsidR="00BC297B" w:rsidRPr="003745AD" w:rsidRDefault="00BC297B" w:rsidP="009B773F">
            <w:pPr>
              <w:keepNext/>
              <w:keepLines/>
              <w:spacing w:line="276" w:lineRule="auto"/>
              <w:jc w:val="center"/>
            </w:pPr>
            <w:r w:rsidRPr="003745AD">
              <w:t>-</w:t>
            </w:r>
          </w:p>
        </w:tc>
        <w:tc>
          <w:tcPr>
            <w:tcW w:w="756" w:type="dxa"/>
            <w:shd w:val="clear" w:color="auto" w:fill="auto"/>
            <w:vAlign w:val="center"/>
          </w:tcPr>
          <w:p w:rsidR="00BC297B" w:rsidRPr="003745AD" w:rsidRDefault="00BC297B" w:rsidP="009B773F">
            <w:pPr>
              <w:keepNext/>
              <w:keepLines/>
              <w:spacing w:line="276" w:lineRule="auto"/>
              <w:jc w:val="center"/>
            </w:pPr>
            <w:r w:rsidRPr="003745AD">
              <w:t>-</w:t>
            </w:r>
          </w:p>
        </w:tc>
      </w:tr>
      <w:tr w:rsidR="00BC297B" w:rsidRPr="003745AD" w:rsidTr="009B773F">
        <w:trPr>
          <w:jc w:val="center"/>
        </w:trPr>
        <w:tc>
          <w:tcPr>
            <w:tcW w:w="2240" w:type="dxa"/>
            <w:shd w:val="clear" w:color="auto" w:fill="auto"/>
          </w:tcPr>
          <w:p w:rsidR="00BC297B" w:rsidRPr="003745AD" w:rsidRDefault="00BC297B" w:rsidP="00EF3AC8">
            <w:pPr>
              <w:keepNext/>
              <w:keepLines/>
              <w:spacing w:line="276" w:lineRule="auto"/>
            </w:pPr>
            <w:r w:rsidRPr="003745AD">
              <w:t>Предостережения</w:t>
            </w:r>
          </w:p>
        </w:tc>
        <w:tc>
          <w:tcPr>
            <w:tcW w:w="758" w:type="dxa"/>
            <w:shd w:val="clear" w:color="auto" w:fill="auto"/>
            <w:vAlign w:val="center"/>
          </w:tcPr>
          <w:p w:rsidR="00BC297B" w:rsidRPr="003745AD" w:rsidRDefault="00BC297B" w:rsidP="009B773F">
            <w:pPr>
              <w:keepNext/>
              <w:keepLines/>
              <w:spacing w:line="276" w:lineRule="auto"/>
              <w:jc w:val="center"/>
            </w:pPr>
            <w:r w:rsidRPr="003745AD">
              <w:t>0</w:t>
            </w:r>
          </w:p>
        </w:tc>
        <w:tc>
          <w:tcPr>
            <w:tcW w:w="759" w:type="dxa"/>
            <w:shd w:val="clear" w:color="auto" w:fill="auto"/>
            <w:vAlign w:val="center"/>
          </w:tcPr>
          <w:p w:rsidR="00BC297B" w:rsidRPr="003745AD" w:rsidRDefault="00BC297B" w:rsidP="009B773F">
            <w:pPr>
              <w:keepNext/>
              <w:keepLines/>
              <w:spacing w:line="276" w:lineRule="auto"/>
              <w:jc w:val="center"/>
            </w:pPr>
            <w:r w:rsidRPr="003745AD">
              <w:t>2</w:t>
            </w:r>
          </w:p>
        </w:tc>
        <w:tc>
          <w:tcPr>
            <w:tcW w:w="1644" w:type="dxa"/>
            <w:shd w:val="clear" w:color="auto" w:fill="auto"/>
            <w:vAlign w:val="center"/>
          </w:tcPr>
          <w:p w:rsidR="00BC297B" w:rsidRPr="003745AD" w:rsidRDefault="00BC297B" w:rsidP="009B773F">
            <w:pPr>
              <w:keepNext/>
              <w:keepLines/>
              <w:spacing w:line="276" w:lineRule="auto"/>
              <w:jc w:val="center"/>
            </w:pPr>
          </w:p>
        </w:tc>
        <w:tc>
          <w:tcPr>
            <w:tcW w:w="696" w:type="dxa"/>
            <w:shd w:val="clear" w:color="auto" w:fill="auto"/>
            <w:vAlign w:val="center"/>
          </w:tcPr>
          <w:p w:rsidR="00BC297B" w:rsidRPr="003745AD" w:rsidRDefault="00BC297B" w:rsidP="009B773F">
            <w:pPr>
              <w:keepNext/>
              <w:keepLines/>
              <w:spacing w:line="276" w:lineRule="auto"/>
              <w:jc w:val="center"/>
              <w:rPr>
                <w:highlight w:val="yellow"/>
                <w:lang w:val="en-US"/>
              </w:rPr>
            </w:pPr>
          </w:p>
        </w:tc>
        <w:tc>
          <w:tcPr>
            <w:tcW w:w="696" w:type="dxa"/>
            <w:shd w:val="clear" w:color="auto" w:fill="auto"/>
            <w:vAlign w:val="center"/>
          </w:tcPr>
          <w:p w:rsidR="00BC297B" w:rsidRPr="003745AD" w:rsidRDefault="00BC297B" w:rsidP="009B773F">
            <w:pPr>
              <w:keepNext/>
              <w:keepLines/>
              <w:spacing w:line="276" w:lineRule="auto"/>
              <w:jc w:val="center"/>
              <w:rPr>
                <w:highlight w:val="yellow"/>
                <w:lang w:val="en-US"/>
              </w:rPr>
            </w:pPr>
          </w:p>
        </w:tc>
        <w:tc>
          <w:tcPr>
            <w:tcW w:w="816" w:type="dxa"/>
            <w:shd w:val="clear" w:color="auto" w:fill="auto"/>
            <w:vAlign w:val="center"/>
          </w:tcPr>
          <w:p w:rsidR="00BC297B" w:rsidRPr="003745AD" w:rsidRDefault="00BC297B" w:rsidP="009B773F">
            <w:pPr>
              <w:keepNext/>
              <w:keepLines/>
              <w:spacing w:line="276" w:lineRule="auto"/>
              <w:jc w:val="center"/>
            </w:pPr>
            <w:r w:rsidRPr="003745AD">
              <w:t>-</w:t>
            </w:r>
          </w:p>
        </w:tc>
        <w:tc>
          <w:tcPr>
            <w:tcW w:w="816" w:type="dxa"/>
            <w:shd w:val="clear" w:color="auto" w:fill="auto"/>
            <w:vAlign w:val="center"/>
          </w:tcPr>
          <w:p w:rsidR="00BC297B" w:rsidRPr="003745AD" w:rsidRDefault="00BC297B" w:rsidP="009B773F">
            <w:pPr>
              <w:keepNext/>
              <w:keepLines/>
              <w:spacing w:line="276" w:lineRule="auto"/>
              <w:jc w:val="center"/>
            </w:pPr>
            <w:r w:rsidRPr="003745AD">
              <w:t>-</w:t>
            </w:r>
          </w:p>
        </w:tc>
        <w:tc>
          <w:tcPr>
            <w:tcW w:w="772" w:type="dxa"/>
            <w:shd w:val="clear" w:color="auto" w:fill="auto"/>
            <w:vAlign w:val="center"/>
          </w:tcPr>
          <w:p w:rsidR="00BC297B" w:rsidRPr="003745AD" w:rsidRDefault="00BC297B" w:rsidP="009B773F">
            <w:pPr>
              <w:keepNext/>
              <w:keepLines/>
              <w:spacing w:line="276" w:lineRule="auto"/>
              <w:jc w:val="center"/>
            </w:pPr>
            <w:r w:rsidRPr="003745AD">
              <w:t>-</w:t>
            </w:r>
          </w:p>
        </w:tc>
        <w:tc>
          <w:tcPr>
            <w:tcW w:w="756" w:type="dxa"/>
            <w:shd w:val="clear" w:color="auto" w:fill="auto"/>
            <w:vAlign w:val="center"/>
          </w:tcPr>
          <w:p w:rsidR="00BC297B" w:rsidRPr="003745AD" w:rsidRDefault="00BC297B" w:rsidP="009B773F">
            <w:pPr>
              <w:keepNext/>
              <w:keepLines/>
              <w:spacing w:line="276" w:lineRule="auto"/>
              <w:jc w:val="center"/>
            </w:pPr>
            <w:r w:rsidRPr="003745AD">
              <w:t>2</w:t>
            </w:r>
          </w:p>
        </w:tc>
      </w:tr>
    </w:tbl>
    <w:p w:rsidR="00BC297B" w:rsidRPr="003745AD" w:rsidRDefault="00BC297B" w:rsidP="00F679ED">
      <w:pPr>
        <w:spacing w:line="276" w:lineRule="auto"/>
        <w:ind w:firstLine="709"/>
        <w:jc w:val="both"/>
      </w:pPr>
      <w:proofErr w:type="gramStart"/>
      <w:r w:rsidRPr="003745AD">
        <w:t>Анализ показывает, что за 12 месяцев 2020 года по ср</w:t>
      </w:r>
      <w:r w:rsidR="00202F7E">
        <w:t xml:space="preserve">авнению с аналогичным периодом </w:t>
      </w:r>
      <w:r w:rsidRPr="003745AD">
        <w:t xml:space="preserve">2019, количество проверок снизилось на 82%, за счет снижения количества внеплановых проверок по ранее выданным предписаниям и введенных ограничениях, связанных с мероприятиями по обеспечению санитарно-эпидемиологического благополучия населения на территории Российской Федерации в связи с распространением новой </w:t>
      </w:r>
      <w:proofErr w:type="spellStart"/>
      <w:r w:rsidRPr="003745AD">
        <w:t>коронавирусной</w:t>
      </w:r>
      <w:proofErr w:type="spellEnd"/>
      <w:r w:rsidRPr="003745AD">
        <w:t xml:space="preserve"> инфекции (COVID-19).</w:t>
      </w:r>
      <w:proofErr w:type="gramEnd"/>
    </w:p>
    <w:p w:rsidR="00BC297B" w:rsidRPr="003745AD" w:rsidRDefault="00BC297B" w:rsidP="00F679ED">
      <w:pPr>
        <w:spacing w:line="276" w:lineRule="auto"/>
        <w:ind w:firstLine="709"/>
        <w:jc w:val="both"/>
      </w:pPr>
      <w:r w:rsidRPr="003745AD">
        <w:t>За отчетный период наложено пять административных наказаний в виде административного штрафа на пять должностных лиц за нарушения требований в области промышленной безопасности при маркшейдерском обеспечении безопасного ведения горных работ.</w:t>
      </w:r>
    </w:p>
    <w:p w:rsidR="00BC297B" w:rsidRPr="003745AD" w:rsidRDefault="00D03340" w:rsidP="00F679ED">
      <w:pPr>
        <w:spacing w:line="276" w:lineRule="auto"/>
        <w:ind w:firstLine="709"/>
        <w:jc w:val="both"/>
      </w:pPr>
      <w:r>
        <w:t xml:space="preserve">За отчетный период административное наказание за </w:t>
      </w:r>
      <w:r w:rsidR="00BC297B" w:rsidRPr="003745AD">
        <w:t xml:space="preserve">нарушения требований в области лицензируемого вида деятельности – «Производство маркшейдерских работ» не налагалось. </w:t>
      </w:r>
    </w:p>
    <w:p w:rsidR="00BC297B" w:rsidRPr="003745AD" w:rsidRDefault="00BC297B" w:rsidP="00EF3AC8">
      <w:pPr>
        <w:spacing w:line="276" w:lineRule="auto"/>
        <w:jc w:val="both"/>
      </w:pPr>
    </w:p>
    <w:p w:rsidR="00BC297B" w:rsidRDefault="00BC297B" w:rsidP="00EF3AC8">
      <w:pPr>
        <w:spacing w:line="276" w:lineRule="auto"/>
        <w:jc w:val="center"/>
        <w:rPr>
          <w:b/>
        </w:rPr>
      </w:pPr>
      <w:r w:rsidRPr="00202F7E">
        <w:rPr>
          <w:b/>
        </w:rPr>
        <w:t>Производство, хранение и применение взрывчатых материалов промышленного назначения и средств инициирования</w:t>
      </w:r>
    </w:p>
    <w:p w:rsidR="00202F7E" w:rsidRPr="00202F7E" w:rsidRDefault="00202F7E" w:rsidP="00EF3AC8">
      <w:pPr>
        <w:spacing w:line="276" w:lineRule="auto"/>
        <w:jc w:val="center"/>
        <w:rPr>
          <w:b/>
        </w:rPr>
      </w:pPr>
    </w:p>
    <w:p w:rsidR="00BC297B" w:rsidRPr="003745AD" w:rsidRDefault="00BC297B" w:rsidP="00EF3AC8">
      <w:pPr>
        <w:tabs>
          <w:tab w:val="left" w:pos="9072"/>
          <w:tab w:val="left" w:pos="9498"/>
        </w:tabs>
        <w:spacing w:line="276" w:lineRule="auto"/>
        <w:ind w:right="64" w:firstLine="709"/>
        <w:jc w:val="both"/>
        <w:rPr>
          <w:b/>
          <w:u w:val="single"/>
        </w:rPr>
      </w:pPr>
      <w:r w:rsidRPr="003745AD">
        <w:t xml:space="preserve">В 2020 году число поднадзорных организаций, осуществляющих деятельность, связанную с обращением ВМ промышленного назначения составило 54 организации (юридических лиц), в том числе 36 организаций выполняющих взрывные работы </w:t>
      </w:r>
      <w:r w:rsidRPr="003745AD">
        <w:lastRenderedPageBreak/>
        <w:t>хозяйственным способом и 33 специализированных организаций по ведению взрывных работ подрядным способом.</w:t>
      </w:r>
    </w:p>
    <w:p w:rsidR="00BC297B" w:rsidRPr="003745AD" w:rsidRDefault="00BC297B" w:rsidP="00EF3AC8">
      <w:pPr>
        <w:tabs>
          <w:tab w:val="left" w:pos="9072"/>
          <w:tab w:val="left" w:pos="9498"/>
        </w:tabs>
        <w:spacing w:line="276" w:lineRule="auto"/>
        <w:ind w:right="64" w:firstLine="709"/>
        <w:jc w:val="both"/>
        <w:rPr>
          <w:b/>
          <w:u w:val="single"/>
        </w:rPr>
      </w:pPr>
      <w:r w:rsidRPr="003745AD">
        <w:t xml:space="preserve">Количество </w:t>
      </w:r>
      <w:proofErr w:type="gramStart"/>
      <w:r w:rsidRPr="003745AD">
        <w:t>зарегистрированных</w:t>
      </w:r>
      <w:proofErr w:type="gramEnd"/>
      <w:r w:rsidRPr="003745AD">
        <w:t xml:space="preserve"> ОПО в государственном реестре ОПО, связанных с обращением ВМ составляет 68 (</w:t>
      </w:r>
      <w:r w:rsidRPr="003745AD">
        <w:rPr>
          <w:lang w:val="en-US"/>
        </w:rPr>
        <w:t>I</w:t>
      </w:r>
      <w:r w:rsidRPr="003745AD">
        <w:t xml:space="preserve"> класса опасности – 5, </w:t>
      </w:r>
      <w:r w:rsidRPr="003745AD">
        <w:rPr>
          <w:lang w:val="en-US"/>
        </w:rPr>
        <w:t>II</w:t>
      </w:r>
      <w:r w:rsidRPr="003745AD">
        <w:t xml:space="preserve"> класса – 13, </w:t>
      </w:r>
      <w:r w:rsidRPr="003745AD">
        <w:rPr>
          <w:lang w:val="en-US"/>
        </w:rPr>
        <w:t>III</w:t>
      </w:r>
      <w:r w:rsidRPr="003745AD">
        <w:t xml:space="preserve"> класса – 50).</w:t>
      </w:r>
    </w:p>
    <w:p w:rsidR="00BC297B" w:rsidRPr="003745AD" w:rsidRDefault="00BC297B" w:rsidP="00EF3AC8">
      <w:pPr>
        <w:tabs>
          <w:tab w:val="left" w:pos="9072"/>
          <w:tab w:val="left" w:pos="9498"/>
        </w:tabs>
        <w:spacing w:line="276" w:lineRule="auto"/>
        <w:ind w:right="64" w:firstLine="709"/>
        <w:jc w:val="both"/>
        <w:rPr>
          <w:b/>
          <w:u w:val="single"/>
        </w:rPr>
      </w:pPr>
      <w:proofErr w:type="gramStart"/>
      <w:r w:rsidRPr="003745AD">
        <w:t xml:space="preserve">Семь организаций (юридических лица) АО «Калиновский химический завод» (2 ОПО – </w:t>
      </w:r>
      <w:r w:rsidRPr="003745AD">
        <w:rPr>
          <w:lang w:val="en-US"/>
        </w:rPr>
        <w:t>II</w:t>
      </w:r>
      <w:r w:rsidRPr="003745AD">
        <w:t xml:space="preserve"> класса), ФКП «Нижнетагильский институт испытания металлов» (1 ОПО – </w:t>
      </w:r>
      <w:r w:rsidRPr="003745AD">
        <w:rPr>
          <w:lang w:val="en-US"/>
        </w:rPr>
        <w:t>II</w:t>
      </w:r>
      <w:r w:rsidRPr="003745AD">
        <w:t xml:space="preserve"> класса, 1 ОПО – </w:t>
      </w:r>
      <w:r w:rsidRPr="003745AD">
        <w:rPr>
          <w:lang w:val="en-US"/>
        </w:rPr>
        <w:t>III</w:t>
      </w:r>
      <w:r w:rsidRPr="003745AD">
        <w:t xml:space="preserve"> класса), ФГКУ Комбинат «Родина» Управления  Федерального агентства по государственным резервам по Уральскому Федеральному округу (1 ОПО – </w:t>
      </w:r>
      <w:r w:rsidRPr="003745AD">
        <w:rPr>
          <w:lang w:val="en-US"/>
        </w:rPr>
        <w:t>I</w:t>
      </w:r>
      <w:r w:rsidRPr="003745AD">
        <w:t xml:space="preserve"> класса), АО «Завод «Пластмасс» (2 ОПО – </w:t>
      </w:r>
      <w:r w:rsidRPr="003745AD">
        <w:rPr>
          <w:lang w:val="en-US"/>
        </w:rPr>
        <w:t>I</w:t>
      </w:r>
      <w:r w:rsidRPr="003745AD">
        <w:t xml:space="preserve"> класса, 1 ОПО – </w:t>
      </w:r>
      <w:r w:rsidRPr="003745AD">
        <w:rPr>
          <w:lang w:val="en-US"/>
        </w:rPr>
        <w:t>II</w:t>
      </w:r>
      <w:r w:rsidRPr="003745AD">
        <w:t xml:space="preserve"> класса), ФГУП «РФЯЦ ВНИИТФ им. Е.И. </w:t>
      </w:r>
      <w:proofErr w:type="spellStart"/>
      <w:r w:rsidRPr="003745AD">
        <w:t>Забабахина</w:t>
      </w:r>
      <w:proofErr w:type="spellEnd"/>
      <w:proofErr w:type="gramEnd"/>
      <w:r w:rsidRPr="003745AD">
        <w:t>» (</w:t>
      </w:r>
      <w:proofErr w:type="gramStart"/>
      <w:r w:rsidRPr="003745AD">
        <w:t xml:space="preserve">3 ОПО – </w:t>
      </w:r>
      <w:r w:rsidRPr="003745AD">
        <w:rPr>
          <w:lang w:val="en-US"/>
        </w:rPr>
        <w:t>III</w:t>
      </w:r>
      <w:r w:rsidRPr="003745AD">
        <w:t xml:space="preserve"> класса), АО «Сигнал» (2 ОПО – </w:t>
      </w:r>
      <w:r w:rsidRPr="003745AD">
        <w:rPr>
          <w:lang w:val="en-US"/>
        </w:rPr>
        <w:t>III</w:t>
      </w:r>
      <w:r w:rsidRPr="003745AD">
        <w:t xml:space="preserve"> класса), ООО «Уральский пиротехнический завод» (1 ОПО – </w:t>
      </w:r>
      <w:r w:rsidRPr="003745AD">
        <w:rPr>
          <w:lang w:val="en-US"/>
        </w:rPr>
        <w:t>III</w:t>
      </w:r>
      <w:r w:rsidRPr="003745AD">
        <w:t xml:space="preserve"> класса) относящиеся в соответствии с приказом </w:t>
      </w:r>
      <w:proofErr w:type="spellStart"/>
      <w:r w:rsidRPr="003745AD">
        <w:t>Минпромторга</w:t>
      </w:r>
      <w:proofErr w:type="spellEnd"/>
      <w:r w:rsidRPr="003745AD">
        <w:t xml:space="preserve"> России от 03.07.2015 № 1825 к организациям оборонно-промышленного комплекса в своей деятельности используют обращение ВМ промышленного назначения.</w:t>
      </w:r>
      <w:proofErr w:type="gramEnd"/>
    </w:p>
    <w:p w:rsidR="00BC297B" w:rsidRPr="003745AD" w:rsidRDefault="00BC297B" w:rsidP="00EF3AC8">
      <w:pPr>
        <w:tabs>
          <w:tab w:val="left" w:pos="9072"/>
          <w:tab w:val="left" w:pos="9498"/>
        </w:tabs>
        <w:spacing w:line="276" w:lineRule="auto"/>
        <w:ind w:right="64" w:firstLine="709"/>
        <w:jc w:val="both"/>
        <w:rPr>
          <w:b/>
          <w:u w:val="single"/>
        </w:rPr>
      </w:pPr>
      <w:proofErr w:type="gramStart"/>
      <w:r w:rsidRPr="003745AD">
        <w:t>В 2020 году инспекторским составом проведено 367 проверок организаций (2019 г. – 349 проверок), из них 5 плановых (2019 г. – 11 плановых) и 8 внеплановых (2019 г. – 37 внеплановых), в том числе: 4 – по контролю за исполнением предписаний, выданных по результатам проведенной ранее проверки (2019 г. – 19 проверок), 4 – по обращениям и заявлениям граждан, информации от органов государственной власти (2019 г</w:t>
      </w:r>
      <w:proofErr w:type="gramEnd"/>
      <w:r w:rsidRPr="003745AD">
        <w:t xml:space="preserve">. – </w:t>
      </w:r>
      <w:proofErr w:type="gramStart"/>
      <w:r w:rsidRPr="003745AD">
        <w:t>2 проверка), 354 – в рамках режима постоянного государственного надзора (2019 г. – 313 проверок).</w:t>
      </w:r>
      <w:proofErr w:type="gramEnd"/>
      <w:r w:rsidRPr="003745AD">
        <w:t xml:space="preserve"> </w:t>
      </w:r>
      <w:proofErr w:type="gramStart"/>
      <w:r w:rsidRPr="003745AD">
        <w:t>При этом выявлено 157 нарушений (2019 г. – 129 нарушений), из них 21 – при плановых проверках, 25 – при внеплановых и 111 – в рамках режима постоянного государственного надзора.</w:t>
      </w:r>
      <w:proofErr w:type="gramEnd"/>
      <w:r w:rsidRPr="003745AD">
        <w:t xml:space="preserve"> По результатам проведения проверок наложено 13 административных наказаний в виде административного штрафа (2019 г. – 17),  на 11 -должностных лиц и 2 на юридическое лицо. Общая сумма наложенных административных штрафов составила 1085 тыс. руб. (2019 г. – 510 тыс. руб.), общая сумма уплаченных (взысканных) административных штрафов составила 815 тыс. руб.</w:t>
      </w:r>
    </w:p>
    <w:p w:rsidR="00BC297B" w:rsidRPr="003745AD" w:rsidRDefault="00BC297B" w:rsidP="00EF3AC8">
      <w:pPr>
        <w:tabs>
          <w:tab w:val="left" w:pos="9072"/>
          <w:tab w:val="left" w:pos="9498"/>
        </w:tabs>
        <w:spacing w:line="276" w:lineRule="auto"/>
        <w:ind w:right="64" w:firstLine="709"/>
        <w:jc w:val="both"/>
        <w:rPr>
          <w:b/>
          <w:u w:val="single"/>
        </w:rPr>
      </w:pPr>
      <w:r w:rsidRPr="003745AD">
        <w:t xml:space="preserve">В 2020 году в трех случаях были применены меры профилактического воздействия: составлены </w:t>
      </w:r>
      <w:r w:rsidRPr="003745AD">
        <w:rPr>
          <w:lang w:bidi="ru-RU"/>
        </w:rPr>
        <w:t>предостережения о недопустимости нарушения обязательных требований</w:t>
      </w:r>
      <w:r w:rsidRPr="003745AD">
        <w:t xml:space="preserve"> в отношении ООО «</w:t>
      </w:r>
      <w:proofErr w:type="spellStart"/>
      <w:r w:rsidRPr="003745AD">
        <w:t>Штайгер</w:t>
      </w:r>
      <w:proofErr w:type="spellEnd"/>
      <w:r w:rsidRPr="003745AD">
        <w:t>» в части нарушения порядка учета взрывчатых материалов, ООО «</w:t>
      </w:r>
      <w:proofErr w:type="spellStart"/>
      <w:r w:rsidRPr="003745AD">
        <w:t>Протол</w:t>
      </w:r>
      <w:proofErr w:type="spellEnd"/>
      <w:r w:rsidRPr="003745AD">
        <w:t>» в части нарушения проектной документации на производство взрывных</w:t>
      </w:r>
      <w:r w:rsidRPr="003745AD">
        <w:rPr>
          <w:lang w:bidi="ru-RU"/>
        </w:rPr>
        <w:t xml:space="preserve"> работ</w:t>
      </w:r>
      <w:r w:rsidRPr="003745AD">
        <w:t xml:space="preserve"> и ГУП </w:t>
      </w:r>
      <w:proofErr w:type="gramStart"/>
      <w:r w:rsidRPr="003745AD">
        <w:t>СО</w:t>
      </w:r>
      <w:proofErr w:type="gramEnd"/>
      <w:r w:rsidRPr="003745AD">
        <w:t xml:space="preserve"> «Монетный щебеночный завод» в части </w:t>
      </w:r>
      <w:r w:rsidRPr="003745AD">
        <w:rPr>
          <w:lang w:eastAsia="ar-SA"/>
        </w:rPr>
        <w:t>отсутствия контроля за ведением подрядной организацией ООО «</w:t>
      </w:r>
      <w:proofErr w:type="spellStart"/>
      <w:r w:rsidRPr="003745AD">
        <w:rPr>
          <w:lang w:eastAsia="ar-SA"/>
        </w:rPr>
        <w:t>Протол</w:t>
      </w:r>
      <w:proofErr w:type="spellEnd"/>
      <w:r w:rsidRPr="003745AD">
        <w:rPr>
          <w:lang w:eastAsia="ar-SA"/>
        </w:rPr>
        <w:t>» взрывных работ на к</w:t>
      </w:r>
      <w:r w:rsidRPr="003745AD">
        <w:rPr>
          <w:bCs/>
        </w:rPr>
        <w:t>арьере в соответствии с</w:t>
      </w:r>
      <w:r w:rsidRPr="003745AD">
        <w:t xml:space="preserve"> проектной документацией на производство</w:t>
      </w:r>
      <w:r w:rsidRPr="003745AD">
        <w:rPr>
          <w:lang w:bidi="ru-RU"/>
        </w:rPr>
        <w:t xml:space="preserve"> взрывных работ.</w:t>
      </w:r>
    </w:p>
    <w:p w:rsidR="00BC297B" w:rsidRPr="003745AD" w:rsidRDefault="00BC297B" w:rsidP="00EF3AC8">
      <w:pPr>
        <w:tabs>
          <w:tab w:val="left" w:pos="9072"/>
          <w:tab w:val="left" w:pos="9498"/>
        </w:tabs>
        <w:spacing w:line="276" w:lineRule="auto"/>
        <w:ind w:right="64" w:firstLine="709"/>
        <w:jc w:val="both"/>
        <w:rPr>
          <w:b/>
          <w:u w:val="single"/>
        </w:rPr>
      </w:pPr>
      <w:r w:rsidRPr="003745AD">
        <w:t>В отчетном периоде по поручению Центрального аппарата Ростехнадзора проведено 5 внеплановых выездных проверок соответствия соискателя лицензии (лицензиата) лицензионным требованиям на осуществление деятельности, связанной с обращением ВМ.</w:t>
      </w:r>
    </w:p>
    <w:p w:rsidR="00BC297B" w:rsidRPr="003745AD" w:rsidRDefault="00BC297B" w:rsidP="00EF3AC8">
      <w:pPr>
        <w:tabs>
          <w:tab w:val="left" w:pos="9072"/>
          <w:tab w:val="left" w:pos="9498"/>
        </w:tabs>
        <w:spacing w:line="276" w:lineRule="auto"/>
        <w:ind w:right="64" w:firstLine="709"/>
        <w:jc w:val="both"/>
        <w:rPr>
          <w:b/>
          <w:u w:val="single"/>
        </w:rPr>
      </w:pPr>
      <w:proofErr w:type="gramStart"/>
      <w:r w:rsidRPr="003745AD">
        <w:t>Основная часть выявленных нарушений связана с ослаблением надзора за соблюдением проектных параметров взрывных работ и фактическим расходом ВМ, с ведением установленной документации, техническим состоянием и укомплектованностью автотранспорта, предназначенного для перевозки ВМ, выполнением разработанных мероприятий, регулярными тренировками персонала по планам мероприятий по локализации и ликвидации последствий аварий с учетом возможных террористических актов.</w:t>
      </w:r>
      <w:proofErr w:type="gramEnd"/>
    </w:p>
    <w:p w:rsidR="00BC297B" w:rsidRPr="003745AD" w:rsidRDefault="00BC297B" w:rsidP="00EF3AC8">
      <w:pPr>
        <w:tabs>
          <w:tab w:val="left" w:pos="9072"/>
          <w:tab w:val="left" w:pos="9498"/>
        </w:tabs>
        <w:spacing w:line="276" w:lineRule="auto"/>
        <w:ind w:right="64" w:firstLine="709"/>
        <w:jc w:val="both"/>
        <w:rPr>
          <w:b/>
          <w:u w:val="single"/>
        </w:rPr>
      </w:pPr>
      <w:r w:rsidRPr="003745AD">
        <w:t xml:space="preserve">В 2020 году Управлением выдано 312 разрешений на ведение работ </w:t>
      </w:r>
      <w:proofErr w:type="gramStart"/>
      <w:r w:rsidRPr="003745AD">
        <w:t>со</w:t>
      </w:r>
      <w:proofErr w:type="gramEnd"/>
      <w:r w:rsidRPr="003745AD">
        <w:t xml:space="preserve"> взрывчатыми материалами промышленного назначения (2019 г. – 311 разрешений), в том числе продлено </w:t>
      </w:r>
      <w:r w:rsidRPr="003745AD">
        <w:lastRenderedPageBreak/>
        <w:t>действие разрешения в 96 случаях (2019 г. – 83 продлено), в 9 случаях переоформлено действие разрешения (2019 г. – 8 переоформлено) и в 34 случаях отказано в выдаче разрешения (2019 г. – 28 отказов).</w:t>
      </w:r>
    </w:p>
    <w:p w:rsidR="00BC297B" w:rsidRPr="003745AD" w:rsidRDefault="00BC297B" w:rsidP="00EF3AC8">
      <w:pPr>
        <w:tabs>
          <w:tab w:val="left" w:pos="9072"/>
          <w:tab w:val="left" w:pos="9498"/>
        </w:tabs>
        <w:spacing w:line="276" w:lineRule="auto"/>
        <w:ind w:right="64" w:firstLine="709"/>
        <w:jc w:val="both"/>
        <w:rPr>
          <w:b/>
          <w:u w:val="single"/>
        </w:rPr>
      </w:pPr>
      <w:r w:rsidRPr="003745AD">
        <w:t xml:space="preserve">За невыполнение требований по обеспечению безопасности  работ в </w:t>
      </w:r>
      <w:r w:rsidR="002C71D9">
        <w:t>5</w:t>
      </w:r>
      <w:r w:rsidRPr="003745AD">
        <w:t xml:space="preserve"> случаях приостанавливались действия разрешений на ведение работ </w:t>
      </w:r>
      <w:proofErr w:type="gramStart"/>
      <w:r w:rsidRPr="003745AD">
        <w:t>со</w:t>
      </w:r>
      <w:proofErr w:type="gramEnd"/>
      <w:r w:rsidRPr="003745AD">
        <w:t xml:space="preserve"> взрывчатыми материалами промышленного назначения (2019 г. приостановки не производились):</w:t>
      </w:r>
    </w:p>
    <w:p w:rsidR="00BC297B" w:rsidRPr="003745AD" w:rsidRDefault="00BC297B" w:rsidP="00EF3AC8">
      <w:pPr>
        <w:tabs>
          <w:tab w:val="left" w:pos="9072"/>
          <w:tab w:val="left" w:pos="9498"/>
        </w:tabs>
        <w:spacing w:line="276" w:lineRule="auto"/>
        <w:ind w:right="64" w:firstLine="709"/>
        <w:jc w:val="both"/>
        <w:rPr>
          <w:b/>
          <w:u w:val="single"/>
        </w:rPr>
      </w:pPr>
      <w:r w:rsidRPr="003745AD">
        <w:t>- ЗАО «</w:t>
      </w:r>
      <w:proofErr w:type="spellStart"/>
      <w:r w:rsidRPr="003745AD">
        <w:t>СпецВзрыв</w:t>
      </w:r>
      <w:proofErr w:type="spellEnd"/>
      <w:r w:rsidRPr="003745AD">
        <w:t>» ведущей взрывные работы на Никитинском месторожден</w:t>
      </w:r>
      <w:proofErr w:type="gramStart"/>
      <w:r w:rsidRPr="003745AD">
        <w:t>ии ООО</w:t>
      </w:r>
      <w:proofErr w:type="gramEnd"/>
      <w:r w:rsidRPr="003745AD">
        <w:t xml:space="preserve"> «</w:t>
      </w:r>
      <w:proofErr w:type="spellStart"/>
      <w:r w:rsidRPr="003745AD">
        <w:t>Крылосовский</w:t>
      </w:r>
      <w:proofErr w:type="spellEnd"/>
      <w:r w:rsidRPr="003745AD">
        <w:t xml:space="preserve"> известковый завод» за повреждение осколками горной массы проводов линии электропередач, </w:t>
      </w:r>
      <w:r w:rsidR="002C71D9">
        <w:t xml:space="preserve">что вызвало отключение ВЛ-10 </w:t>
      </w:r>
      <w:proofErr w:type="spellStart"/>
      <w:r w:rsidR="002C71D9">
        <w:t>кВ</w:t>
      </w:r>
      <w:proofErr w:type="spellEnd"/>
      <w:r w:rsidR="002C71D9">
        <w:t>;</w:t>
      </w:r>
    </w:p>
    <w:p w:rsidR="00BC297B" w:rsidRPr="003745AD" w:rsidRDefault="00BC297B" w:rsidP="00EF3AC8">
      <w:pPr>
        <w:tabs>
          <w:tab w:val="left" w:pos="9072"/>
          <w:tab w:val="left" w:pos="9498"/>
        </w:tabs>
        <w:spacing w:line="276" w:lineRule="auto"/>
        <w:ind w:right="64" w:firstLine="709"/>
        <w:jc w:val="both"/>
        <w:rPr>
          <w:b/>
          <w:u w:val="single"/>
        </w:rPr>
      </w:pPr>
      <w:r w:rsidRPr="003745AD">
        <w:t>- ООО «</w:t>
      </w:r>
      <w:proofErr w:type="spellStart"/>
      <w:r w:rsidRPr="003745AD">
        <w:t>ЮжУралВзрывпром</w:t>
      </w:r>
      <w:proofErr w:type="spellEnd"/>
      <w:r w:rsidRPr="003745AD">
        <w:t xml:space="preserve">» ведущей взрывные работы на </w:t>
      </w:r>
      <w:proofErr w:type="spellStart"/>
      <w:r w:rsidRPr="003745AD">
        <w:t>Казанцевском</w:t>
      </w:r>
      <w:proofErr w:type="spellEnd"/>
      <w:r w:rsidRPr="003745AD">
        <w:t xml:space="preserve"> карьере ООО «Челябинский гранитный карьер» за попадание отдельных кусков горной массы на территорию сада «Авиатор-2», находя</w:t>
      </w:r>
      <w:r w:rsidR="002C71D9">
        <w:t>щегося за границей опасной зоны;</w:t>
      </w:r>
    </w:p>
    <w:p w:rsidR="00BC297B" w:rsidRPr="003745AD" w:rsidRDefault="00BC297B" w:rsidP="00EF3AC8">
      <w:pPr>
        <w:tabs>
          <w:tab w:val="left" w:pos="9072"/>
          <w:tab w:val="left" w:pos="9498"/>
        </w:tabs>
        <w:spacing w:line="276" w:lineRule="auto"/>
        <w:ind w:right="64" w:firstLine="709"/>
        <w:jc w:val="both"/>
        <w:rPr>
          <w:b/>
          <w:u w:val="single"/>
        </w:rPr>
      </w:pPr>
      <w:r w:rsidRPr="003745AD">
        <w:t>- ООО «</w:t>
      </w:r>
      <w:proofErr w:type="spellStart"/>
      <w:r w:rsidRPr="003745AD">
        <w:t>ЮжУралВзрывпром</w:t>
      </w:r>
      <w:proofErr w:type="spellEnd"/>
      <w:r w:rsidRPr="003745AD">
        <w:t xml:space="preserve">» ведущей взрывные работы на карьере </w:t>
      </w:r>
      <w:proofErr w:type="spellStart"/>
      <w:r w:rsidRPr="003745AD">
        <w:t>Шершнинского</w:t>
      </w:r>
      <w:proofErr w:type="spellEnd"/>
      <w:r w:rsidRPr="003745AD">
        <w:t xml:space="preserve"> щебеночного завода-филиала АО «Первая нерудная компания» за  повреждение отдельными кусками горной массы крыши про</w:t>
      </w:r>
      <w:r w:rsidR="002C71D9">
        <w:t>изводственного цеха ИП Доронина;</w:t>
      </w:r>
    </w:p>
    <w:p w:rsidR="00BC297B" w:rsidRPr="003745AD" w:rsidRDefault="002C71D9" w:rsidP="00EF3AC8">
      <w:pPr>
        <w:tabs>
          <w:tab w:val="left" w:pos="9072"/>
          <w:tab w:val="left" w:pos="9498"/>
        </w:tabs>
        <w:spacing w:line="276" w:lineRule="auto"/>
        <w:ind w:right="64" w:firstLine="709"/>
        <w:jc w:val="both"/>
        <w:rPr>
          <w:b/>
          <w:u w:val="single"/>
        </w:rPr>
      </w:pPr>
      <w:r>
        <w:t>-</w:t>
      </w:r>
      <w:r w:rsidR="00BC297B" w:rsidRPr="003745AD">
        <w:t xml:space="preserve"> ООО «ТПК «</w:t>
      </w:r>
      <w:proofErr w:type="spellStart"/>
      <w:r w:rsidR="00BC297B" w:rsidRPr="003745AD">
        <w:t>Строймеханизация</w:t>
      </w:r>
      <w:proofErr w:type="spellEnd"/>
      <w:r w:rsidR="00BC297B" w:rsidRPr="003745AD">
        <w:t xml:space="preserve">» за </w:t>
      </w:r>
      <w:r w:rsidR="00BC297B" w:rsidRPr="003745AD">
        <w:rPr>
          <w:lang w:eastAsia="ar-SA"/>
        </w:rPr>
        <w:t>не выставление постов на границах запретной и опасной зон при производстве взрывных работ, обеспечивающи</w:t>
      </w:r>
      <w:r>
        <w:rPr>
          <w:lang w:eastAsia="ar-SA"/>
        </w:rPr>
        <w:t>х</w:t>
      </w:r>
      <w:r w:rsidR="00BC297B" w:rsidRPr="003745AD">
        <w:rPr>
          <w:lang w:eastAsia="ar-SA"/>
        </w:rPr>
        <w:t xml:space="preserve"> их охрану</w:t>
      </w:r>
      <w:r w:rsidR="00BC297B" w:rsidRPr="003745AD">
        <w:t>.</w:t>
      </w:r>
    </w:p>
    <w:p w:rsidR="00BC297B" w:rsidRPr="003745AD" w:rsidRDefault="00BC297B" w:rsidP="00EF3AC8">
      <w:pPr>
        <w:tabs>
          <w:tab w:val="left" w:pos="9072"/>
          <w:tab w:val="left" w:pos="9498"/>
        </w:tabs>
        <w:spacing w:line="276" w:lineRule="auto"/>
        <w:ind w:right="64" w:firstLine="709"/>
        <w:jc w:val="both"/>
        <w:rPr>
          <w:b/>
          <w:u w:val="single"/>
        </w:rPr>
      </w:pPr>
      <w:r w:rsidRPr="003745AD">
        <w:t>Основаниями для отказа в выдаче разрешений являются наличие в составе материалов заявителей неполных, искаженных или недостоверных сведений, представленны</w:t>
      </w:r>
      <w:r w:rsidR="00AE5369">
        <w:t>х</w:t>
      </w:r>
      <w:r w:rsidRPr="003745AD">
        <w:t xml:space="preserve"> в заявительных документах:</w:t>
      </w:r>
    </w:p>
    <w:p w:rsidR="00BC297B" w:rsidRPr="003745AD" w:rsidRDefault="00BC297B" w:rsidP="00EF3AC8">
      <w:pPr>
        <w:tabs>
          <w:tab w:val="left" w:pos="9072"/>
          <w:tab w:val="left" w:pos="9498"/>
        </w:tabs>
        <w:spacing w:line="276" w:lineRule="auto"/>
        <w:ind w:right="64" w:firstLine="709"/>
        <w:jc w:val="both"/>
        <w:rPr>
          <w:b/>
          <w:u w:val="single"/>
        </w:rPr>
      </w:pPr>
      <w:r w:rsidRPr="003745AD">
        <w:t>- отсутствие на плане местности жилых и производственных зданий, сооружений, железных и шоссейных дорог, линий электропередач;</w:t>
      </w:r>
    </w:p>
    <w:p w:rsidR="00BC297B" w:rsidRPr="003745AD" w:rsidRDefault="00BC297B" w:rsidP="00EF3AC8">
      <w:pPr>
        <w:tabs>
          <w:tab w:val="left" w:pos="9072"/>
          <w:tab w:val="left" w:pos="9498"/>
        </w:tabs>
        <w:spacing w:line="276" w:lineRule="auto"/>
        <w:ind w:right="64" w:firstLine="709"/>
        <w:jc w:val="both"/>
        <w:rPr>
          <w:b/>
          <w:u w:val="single"/>
        </w:rPr>
      </w:pPr>
      <w:r w:rsidRPr="003745AD">
        <w:t>- планы местности не утверждены представителем заказчика или представителем подрядной организации;</w:t>
      </w:r>
    </w:p>
    <w:p w:rsidR="00BC297B" w:rsidRPr="003745AD" w:rsidRDefault="00BC297B" w:rsidP="00EF3AC8">
      <w:pPr>
        <w:tabs>
          <w:tab w:val="left" w:pos="9072"/>
          <w:tab w:val="left" w:pos="9498"/>
        </w:tabs>
        <w:spacing w:line="276" w:lineRule="auto"/>
        <w:ind w:right="64" w:firstLine="709"/>
        <w:jc w:val="both"/>
        <w:rPr>
          <w:b/>
          <w:u w:val="single"/>
        </w:rPr>
      </w:pPr>
      <w:r w:rsidRPr="003745AD">
        <w:t>- неверное указание регистрационных номеров и местонахождение опасных производственных объектов;</w:t>
      </w:r>
    </w:p>
    <w:p w:rsidR="00BC297B" w:rsidRPr="003745AD" w:rsidRDefault="00BC297B" w:rsidP="00EF3AC8">
      <w:pPr>
        <w:tabs>
          <w:tab w:val="left" w:pos="9072"/>
          <w:tab w:val="left" w:pos="9498"/>
        </w:tabs>
        <w:spacing w:line="276" w:lineRule="auto"/>
        <w:ind w:right="64" w:firstLine="709"/>
        <w:jc w:val="both"/>
        <w:rPr>
          <w:b/>
          <w:u w:val="single"/>
        </w:rPr>
      </w:pPr>
      <w:r w:rsidRPr="003745AD">
        <w:t>- неверное указание вместимости складов взрывчатых материалов.</w:t>
      </w:r>
    </w:p>
    <w:p w:rsidR="009D2483" w:rsidRDefault="009D2483" w:rsidP="00EF3AC8">
      <w:pPr>
        <w:spacing w:line="276" w:lineRule="auto"/>
        <w:ind w:firstLine="709"/>
        <w:jc w:val="both"/>
        <w:rPr>
          <w:highlight w:val="yellow"/>
        </w:rPr>
      </w:pPr>
    </w:p>
    <w:p w:rsidR="00D03340" w:rsidRDefault="00D03340" w:rsidP="00EF3AC8">
      <w:pPr>
        <w:spacing w:line="276" w:lineRule="auto"/>
        <w:ind w:firstLine="709"/>
        <w:jc w:val="both"/>
        <w:rPr>
          <w:highlight w:val="yellow"/>
        </w:rPr>
      </w:pPr>
    </w:p>
    <w:p w:rsidR="00E525D1" w:rsidRDefault="00B373C7" w:rsidP="00EF3AC8">
      <w:pPr>
        <w:tabs>
          <w:tab w:val="left" w:pos="720"/>
        </w:tabs>
        <w:spacing w:line="276" w:lineRule="auto"/>
        <w:jc w:val="center"/>
        <w:rPr>
          <w:b/>
          <w:bCs/>
          <w:color w:val="000000" w:themeColor="text1"/>
        </w:rPr>
      </w:pPr>
      <w:r w:rsidRPr="00E525D1">
        <w:rPr>
          <w:b/>
          <w:bCs/>
          <w:color w:val="000000" w:themeColor="text1"/>
        </w:rPr>
        <w:t xml:space="preserve">Федеральный государственный надзор за объектами химического комплекса </w:t>
      </w:r>
    </w:p>
    <w:p w:rsidR="00E76FF1" w:rsidRPr="00E525D1" w:rsidRDefault="00E76FF1" w:rsidP="00EF3AC8">
      <w:pPr>
        <w:tabs>
          <w:tab w:val="left" w:pos="720"/>
        </w:tabs>
        <w:spacing w:line="276" w:lineRule="auto"/>
        <w:jc w:val="center"/>
        <w:rPr>
          <w:b/>
          <w:bCs/>
          <w:color w:val="000000" w:themeColor="text1"/>
        </w:rPr>
      </w:pPr>
    </w:p>
    <w:p w:rsidR="000D643D" w:rsidRPr="0004037A" w:rsidRDefault="000D643D" w:rsidP="00EF3AC8">
      <w:pPr>
        <w:autoSpaceDE w:val="0"/>
        <w:autoSpaceDN w:val="0"/>
        <w:adjustRightInd w:val="0"/>
        <w:spacing w:line="276" w:lineRule="auto"/>
        <w:ind w:firstLine="709"/>
        <w:jc w:val="both"/>
      </w:pPr>
      <w:r w:rsidRPr="0004037A">
        <w:t>В Уральском управлении Ростехнадзора (далее – Управление) в Свердловской, Челябинской и Курганской областях количество поднадзорных организаций, осуществляющих деятельность в области промышленной безопасности химически опасных производственных объектов составило 265, из них химические – 39, систем водоподготовки – 40, целлюлозно-бумажные – 1, АХУ – 31, производства и потребления продуктов разделения воздуха, криогенно-вакуумной техники, обращения углекислоты (СО</w:t>
      </w:r>
      <w:proofErr w:type="gramStart"/>
      <w:r w:rsidRPr="0004037A">
        <w:rPr>
          <w:vertAlign w:val="subscript"/>
        </w:rPr>
        <w:t>2</w:t>
      </w:r>
      <w:proofErr w:type="gramEnd"/>
      <w:r w:rsidRPr="0004037A">
        <w:t>) и инертных газов – 29, маслоэкстракционные производства  – 1, склады и базы хранения и отгрузки химически опасных и взрывоопасных веществ – 88, других производств, связанных с обращением или хранением токсичных, взрывопожароопасных и других веществ, которые могут образовывать пылевоздушные или парогазовые смеси – 36.</w:t>
      </w:r>
    </w:p>
    <w:p w:rsidR="000D643D" w:rsidRPr="0004037A" w:rsidRDefault="000D643D" w:rsidP="00EF3AC8">
      <w:pPr>
        <w:spacing w:line="276" w:lineRule="auto"/>
        <w:ind w:right="-1" w:firstLine="567"/>
        <w:jc w:val="both"/>
      </w:pPr>
      <w:r w:rsidRPr="0004037A">
        <w:t>Основные показатели надзорной деятельности инспекторского состава Уральского управления Ростехнадзора за 12 месяцев 2020 года по сравнению с аналогичным периодом 2019 года следующие: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3406"/>
        <w:gridCol w:w="2231"/>
        <w:gridCol w:w="1938"/>
        <w:gridCol w:w="1604"/>
      </w:tblGrid>
      <w:tr w:rsidR="000D643D" w:rsidRPr="0004037A" w:rsidTr="00CD10F2">
        <w:trPr>
          <w:trHeight w:val="561"/>
        </w:trPr>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lastRenderedPageBreak/>
              <w:t xml:space="preserve">№№ </w:t>
            </w:r>
            <w:proofErr w:type="gramStart"/>
            <w:r w:rsidRPr="0004037A">
              <w:t>п</w:t>
            </w:r>
            <w:proofErr w:type="gramEnd"/>
            <w:r w:rsidRPr="0004037A">
              <w:t>/п</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CD10F2" w:rsidRDefault="00CD10F2" w:rsidP="00EF3AC8">
            <w:pPr>
              <w:spacing w:line="276" w:lineRule="auto"/>
              <w:ind w:right="-1" w:firstLine="567"/>
              <w:jc w:val="both"/>
            </w:pPr>
          </w:p>
          <w:p w:rsidR="000D643D" w:rsidRPr="0004037A" w:rsidRDefault="000D643D" w:rsidP="00CD10F2">
            <w:pPr>
              <w:spacing w:line="276" w:lineRule="auto"/>
              <w:ind w:right="-1"/>
              <w:jc w:val="both"/>
            </w:pPr>
            <w:r w:rsidRPr="0004037A">
              <w:t>Показатель надзорной деятельности</w:t>
            </w:r>
          </w:p>
        </w:tc>
        <w:tc>
          <w:tcPr>
            <w:tcW w:w="2231" w:type="dxa"/>
            <w:tcBorders>
              <w:top w:val="single" w:sz="4" w:space="0" w:color="auto"/>
              <w:left w:val="single" w:sz="4" w:space="0" w:color="auto"/>
              <w:bottom w:val="single" w:sz="4" w:space="0" w:color="auto"/>
              <w:right w:val="single" w:sz="4" w:space="0" w:color="auto"/>
            </w:tcBorders>
            <w:vAlign w:val="center"/>
          </w:tcPr>
          <w:p w:rsidR="00CD10F2" w:rsidRDefault="00CD10F2" w:rsidP="00CD10F2">
            <w:pPr>
              <w:spacing w:line="276" w:lineRule="auto"/>
              <w:ind w:right="-1"/>
              <w:jc w:val="center"/>
            </w:pPr>
          </w:p>
          <w:p w:rsidR="000D643D" w:rsidRPr="0004037A" w:rsidRDefault="000D643D" w:rsidP="00CD10F2">
            <w:pPr>
              <w:spacing w:line="276" w:lineRule="auto"/>
              <w:ind w:right="-1"/>
              <w:jc w:val="center"/>
            </w:pPr>
            <w:r w:rsidRPr="0004037A">
              <w:t>12 месяцев 2020 года</w:t>
            </w:r>
          </w:p>
          <w:p w:rsidR="000D643D" w:rsidRPr="0004037A" w:rsidRDefault="000D643D" w:rsidP="00CD10F2">
            <w:pPr>
              <w:spacing w:line="276" w:lineRule="auto"/>
              <w:ind w:right="-1" w:firstLine="567"/>
              <w:jc w:val="cente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jc w:val="center"/>
            </w:pPr>
            <w:r w:rsidRPr="0004037A">
              <w:t>12 месяцев 2019 года</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pPr>
            <w:r w:rsidRPr="0004037A">
              <w:t>+/–</w:t>
            </w:r>
          </w:p>
        </w:tc>
      </w:tr>
      <w:tr w:rsidR="000D643D" w:rsidRPr="0004037A" w:rsidTr="00CD10F2">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t>11.</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Общее количество проверок</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100</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186</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-86</w:t>
            </w:r>
          </w:p>
        </w:tc>
      </w:tr>
      <w:tr w:rsidR="000D643D" w:rsidRPr="0004037A" w:rsidTr="00CD10F2">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t>22.</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Количество плановых проверок</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4</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35</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-31</w:t>
            </w:r>
          </w:p>
        </w:tc>
      </w:tr>
      <w:tr w:rsidR="000D643D" w:rsidRPr="0004037A" w:rsidTr="00CD10F2">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t>33.</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Количество внеплановых проверок</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33</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115</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-82</w:t>
            </w:r>
          </w:p>
        </w:tc>
      </w:tr>
      <w:tr w:rsidR="000D643D" w:rsidRPr="0004037A" w:rsidTr="00CD10F2">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t>44.</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Количество проверок выполнения ранее выданных предписаний</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21</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82</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-61</w:t>
            </w:r>
          </w:p>
        </w:tc>
      </w:tr>
      <w:tr w:rsidR="000D643D" w:rsidRPr="0004037A" w:rsidTr="00CD10F2">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t>55.</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Количество мероприятий по контролю, проведенных в рамках постоянного государственного надзора</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63</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36</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+27</w:t>
            </w:r>
          </w:p>
        </w:tc>
      </w:tr>
      <w:tr w:rsidR="000D643D" w:rsidRPr="0004037A" w:rsidTr="00CD10F2">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t>66.</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Количество выявленных нарушений требований промышленной безопасности</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428</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675</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-247</w:t>
            </w:r>
          </w:p>
        </w:tc>
      </w:tr>
      <w:tr w:rsidR="000D643D" w:rsidRPr="0004037A" w:rsidTr="00CD10F2">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t>77.</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Административное приостановление деятельности</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0</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0</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p>
        </w:tc>
      </w:tr>
      <w:tr w:rsidR="000D643D" w:rsidRPr="0004037A" w:rsidTr="00CD10F2">
        <w:trPr>
          <w:trHeight w:val="631"/>
        </w:trPr>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t>88.</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Назначено административных наказаний</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39</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58</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-19</w:t>
            </w:r>
          </w:p>
        </w:tc>
      </w:tr>
      <w:tr w:rsidR="000D643D" w:rsidRPr="0004037A" w:rsidTr="00CD10F2">
        <w:trPr>
          <w:trHeight w:val="313"/>
        </w:trPr>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t>99.</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Сумма штрафов, тыс. руб.</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2 655</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5 712</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-3 057</w:t>
            </w:r>
          </w:p>
        </w:tc>
      </w:tr>
      <w:tr w:rsidR="000D643D" w:rsidRPr="0004037A" w:rsidTr="00CD10F2">
        <w:trPr>
          <w:trHeight w:val="313"/>
        </w:trPr>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Количество штатных единиц по должностям, предусматривающим выполнение функций по контролю (надзору),</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8</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10,5</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-2,5</w:t>
            </w:r>
          </w:p>
        </w:tc>
      </w:tr>
      <w:tr w:rsidR="000D643D" w:rsidRPr="0004037A" w:rsidTr="00CD10F2">
        <w:trPr>
          <w:trHeight w:val="321"/>
        </w:trPr>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t>110.</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Из них занятых</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8</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7</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+1</w:t>
            </w:r>
          </w:p>
        </w:tc>
      </w:tr>
      <w:tr w:rsidR="000D643D" w:rsidRPr="0004037A" w:rsidTr="00CD10F2">
        <w:trPr>
          <w:trHeight w:val="599"/>
        </w:trPr>
        <w:tc>
          <w:tcPr>
            <w:tcW w:w="674"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EF3AC8">
            <w:pPr>
              <w:spacing w:line="276" w:lineRule="auto"/>
              <w:ind w:right="-1" w:firstLine="567"/>
              <w:jc w:val="both"/>
            </w:pPr>
            <w:r w:rsidRPr="0004037A">
              <w:t>111.</w:t>
            </w:r>
          </w:p>
        </w:tc>
        <w:tc>
          <w:tcPr>
            <w:tcW w:w="3406" w:type="dxa"/>
            <w:tcBorders>
              <w:top w:val="single" w:sz="4" w:space="0" w:color="auto"/>
              <w:left w:val="single" w:sz="4" w:space="0" w:color="auto"/>
              <w:bottom w:val="single" w:sz="4" w:space="0" w:color="auto"/>
              <w:right w:val="single" w:sz="4" w:space="0" w:color="auto"/>
            </w:tcBorders>
            <w:shd w:val="clear" w:color="auto" w:fill="auto"/>
          </w:tcPr>
          <w:p w:rsidR="000D643D" w:rsidRPr="0004037A" w:rsidRDefault="000D643D" w:rsidP="00CD10F2">
            <w:pPr>
              <w:spacing w:line="276" w:lineRule="auto"/>
              <w:ind w:right="-1" w:firstLine="567"/>
            </w:pPr>
            <w:r w:rsidRPr="0004037A">
              <w:t>Из них предусматривающих выполнение функций в рамках двух и более видов надзора</w:t>
            </w:r>
          </w:p>
        </w:tc>
        <w:tc>
          <w:tcPr>
            <w:tcW w:w="2231"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8</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rsidR="000D643D" w:rsidRPr="0004037A" w:rsidRDefault="000D643D" w:rsidP="00CD10F2">
            <w:pPr>
              <w:spacing w:line="276" w:lineRule="auto"/>
              <w:ind w:right="-1" w:firstLine="567"/>
              <w:jc w:val="center"/>
            </w:pPr>
            <w:r w:rsidRPr="0004037A">
              <w:t>7</w:t>
            </w:r>
          </w:p>
        </w:tc>
        <w:tc>
          <w:tcPr>
            <w:tcW w:w="1604" w:type="dxa"/>
            <w:tcBorders>
              <w:top w:val="single" w:sz="4" w:space="0" w:color="auto"/>
              <w:left w:val="single" w:sz="4" w:space="0" w:color="auto"/>
              <w:bottom w:val="single" w:sz="4" w:space="0" w:color="auto"/>
              <w:right w:val="single" w:sz="4" w:space="0" w:color="auto"/>
            </w:tcBorders>
            <w:vAlign w:val="center"/>
          </w:tcPr>
          <w:p w:rsidR="000D643D" w:rsidRPr="0004037A" w:rsidRDefault="000D643D" w:rsidP="00CD10F2">
            <w:pPr>
              <w:spacing w:line="276" w:lineRule="auto"/>
              <w:ind w:right="-1" w:firstLine="567"/>
              <w:jc w:val="center"/>
            </w:pPr>
            <w:r w:rsidRPr="0004037A">
              <w:t>+1</w:t>
            </w:r>
          </w:p>
        </w:tc>
      </w:tr>
    </w:tbl>
    <w:p w:rsidR="000D643D" w:rsidRPr="0004037A" w:rsidRDefault="000D643D" w:rsidP="00EF3AC8">
      <w:pPr>
        <w:spacing w:line="276" w:lineRule="auto"/>
        <w:ind w:right="-1" w:firstLine="567"/>
        <w:jc w:val="both"/>
        <w:rPr>
          <w:rFonts w:eastAsia="NewtonC"/>
        </w:rPr>
      </w:pPr>
      <w:proofErr w:type="gramStart"/>
      <w:r w:rsidRPr="0004037A">
        <w:t>Снижение показателей в целом надзорной деятельности за отчетный период связано с необходимостью соблюдения ограничений, введенных Постановлением Правительства РФ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до</w:t>
      </w:r>
      <w:proofErr w:type="gramEnd"/>
      <w:r w:rsidRPr="0004037A">
        <w:t xml:space="preserve"> 31 декабря 2020 года. </w:t>
      </w:r>
    </w:p>
    <w:p w:rsidR="00845C46" w:rsidRPr="00E525D1" w:rsidRDefault="00B373C7" w:rsidP="00EF3AC8">
      <w:pPr>
        <w:spacing w:line="276" w:lineRule="auto"/>
        <w:ind w:firstLine="720"/>
        <w:jc w:val="center"/>
        <w:rPr>
          <w:b/>
          <w:bCs/>
        </w:rPr>
      </w:pPr>
      <w:r w:rsidRPr="00E525D1">
        <w:rPr>
          <w:b/>
          <w:bCs/>
        </w:rPr>
        <w:lastRenderedPageBreak/>
        <w:t>Федеральный государственный надзор за объектами предприятий оборонно-промышленного комплекса</w:t>
      </w:r>
    </w:p>
    <w:p w:rsidR="00351BBA" w:rsidRPr="003745AD" w:rsidRDefault="00351BBA" w:rsidP="00EF3AC8">
      <w:pPr>
        <w:spacing w:line="276" w:lineRule="auto"/>
        <w:ind w:firstLine="540"/>
        <w:jc w:val="both"/>
      </w:pPr>
      <w:r w:rsidRPr="003745AD">
        <w:t>На территории Управления находится 50 организаций оборонно-промышленного комплекса (далее – ОПК).</w:t>
      </w:r>
    </w:p>
    <w:p w:rsidR="00351BBA" w:rsidRPr="003745AD" w:rsidRDefault="00351BBA" w:rsidP="00EF3AC8">
      <w:pPr>
        <w:spacing w:line="276" w:lineRule="auto"/>
        <w:ind w:firstLine="540"/>
        <w:jc w:val="both"/>
      </w:pPr>
      <w:r w:rsidRPr="003745AD">
        <w:t xml:space="preserve">За отчетный период на предприятиях ОПК аварий и несчастных случаев не зарегистрировано. </w:t>
      </w:r>
    </w:p>
    <w:p w:rsidR="00351BBA" w:rsidRPr="003745AD" w:rsidRDefault="00351BBA" w:rsidP="00EF3AC8">
      <w:pPr>
        <w:spacing w:line="276" w:lineRule="auto"/>
        <w:ind w:firstLine="540"/>
        <w:jc w:val="both"/>
      </w:pPr>
      <w:r w:rsidRPr="003745AD">
        <w:t>Для сравнения: за аналогичный период 2019 года на предприятиях ОПК аварий и несчастных случаев зарегистрировано не было.</w:t>
      </w:r>
    </w:p>
    <w:p w:rsidR="00351BBA" w:rsidRPr="003745AD" w:rsidRDefault="00351BBA" w:rsidP="00EF3AC8">
      <w:pPr>
        <w:tabs>
          <w:tab w:val="num" w:pos="0"/>
        </w:tabs>
        <w:spacing w:line="276" w:lineRule="auto"/>
        <w:ind w:firstLine="709"/>
        <w:jc w:val="both"/>
      </w:pPr>
      <w:proofErr w:type="gramStart"/>
      <w:r w:rsidRPr="003745AD">
        <w:t>Во исполнение Федерального закона от 21.07.1997 № 116-ФЗ  «О промышленной безопасности опасных производственных объектов» и постановления Правительства Российской Федерации от 10.03.1999 № 263 «Об организации и осуществлении производственного контроля за соблюдением требований промышленной безопасности на опасных производственных объектах» на  подконтрольных предприятиях ОПК организован и осуществляется производственный контроль за соблюдением требований промышленной безопасности при эксплуатации опасных производственных объектов, разработаны Положения об организации и</w:t>
      </w:r>
      <w:proofErr w:type="gramEnd"/>
      <w:r w:rsidRPr="003745AD">
        <w:t xml:space="preserve"> осуществлении производственного контроля, </w:t>
      </w:r>
      <w:proofErr w:type="gramStart"/>
      <w:r w:rsidRPr="003745AD">
        <w:t>назначены</w:t>
      </w:r>
      <w:proofErr w:type="gramEnd"/>
      <w:r w:rsidRPr="003745AD">
        <w:t xml:space="preserve"> ответственные за его осуществление.</w:t>
      </w:r>
    </w:p>
    <w:p w:rsidR="00351BBA" w:rsidRPr="003745AD" w:rsidRDefault="00351BBA" w:rsidP="00EF3AC8">
      <w:pPr>
        <w:spacing w:line="276" w:lineRule="auto"/>
        <w:ind w:firstLine="709"/>
        <w:jc w:val="both"/>
      </w:pPr>
      <w:r w:rsidRPr="003745AD">
        <w:t>Из анализа представленных сведений об организации производственного контроля за соблюдением требований промышленной безопасности можно сделать вывод о том, что состояние промышленной безопасности опасных производственных объектов на подконтрольных предприятиях ОПК в целом удовлетворительное. На предприятиях, представивших отчеты по работе производственного контроля, все запланированные мероприятия и проверки состояния промышленной безопасности работниками производственного контроля выполнены в полном объеме.</w:t>
      </w:r>
    </w:p>
    <w:p w:rsidR="00351BBA" w:rsidRPr="003745AD" w:rsidRDefault="00351BBA" w:rsidP="00EF3AC8">
      <w:pPr>
        <w:spacing w:line="276" w:lineRule="auto"/>
        <w:ind w:firstLine="709"/>
        <w:jc w:val="both"/>
      </w:pPr>
      <w:r w:rsidRPr="003745AD">
        <w:t>Экспертиза промышленной безопасности подъемных сооружений, отработавших нормативный срок службы, проводится в основном своевременно.</w:t>
      </w:r>
    </w:p>
    <w:p w:rsidR="00351BBA" w:rsidRPr="00E525D1" w:rsidRDefault="00351BBA" w:rsidP="00EF3AC8">
      <w:pPr>
        <w:spacing w:line="276" w:lineRule="auto"/>
        <w:ind w:firstLine="709"/>
        <w:jc w:val="both"/>
      </w:pPr>
      <w:r w:rsidRPr="00E525D1">
        <w:t>За отчетный период было проведено 3 внеплановые проверки одной организации (ПАО «</w:t>
      </w:r>
      <w:proofErr w:type="spellStart"/>
      <w:r w:rsidRPr="00E525D1">
        <w:t>МЗиК</w:t>
      </w:r>
      <w:proofErr w:type="spellEnd"/>
      <w:r w:rsidRPr="00E525D1">
        <w:t>), связанные с участием в работе комиссий по пуску подъемных сооружений в работу. В ходе работы комиссий было выявлено 27 нарушений требований промышленной безопасности. Подъемные сооружения в работу пущены не были.</w:t>
      </w:r>
    </w:p>
    <w:p w:rsidR="00351BBA" w:rsidRPr="00E525D1" w:rsidRDefault="00351BBA" w:rsidP="00EF3AC8">
      <w:pPr>
        <w:spacing w:line="276" w:lineRule="auto"/>
        <w:ind w:firstLine="709"/>
        <w:jc w:val="both"/>
      </w:pPr>
      <w:r w:rsidRPr="00E525D1">
        <w:t>При проведении проверок инспекторским составом в обязательном порядке проверяется наличие договора страхования гражданской ответственности за причинение вреда при эксплуатации опасных объектов. За отчетный период случаев отсутствия договор страхования выявлено не было.</w:t>
      </w:r>
    </w:p>
    <w:p w:rsidR="00351BBA" w:rsidRPr="003745AD" w:rsidRDefault="00351BBA" w:rsidP="00EF3AC8">
      <w:pPr>
        <w:spacing w:line="276" w:lineRule="auto"/>
        <w:ind w:firstLine="709"/>
        <w:jc w:val="both"/>
      </w:pPr>
      <w:r w:rsidRPr="00E525D1">
        <w:t>Состояние промышленной безопасности и противоаварийной устойчивости поднадзорных объектов предприятий ОПК, на которых эксплуатируются подъемные сооружения, в целом оценивается как удовлетворительное.</w:t>
      </w:r>
      <w:r w:rsidRPr="003745AD">
        <w:t xml:space="preserve">  </w:t>
      </w:r>
    </w:p>
    <w:p w:rsidR="00351BBA" w:rsidRPr="003745AD" w:rsidRDefault="00351BBA" w:rsidP="00EF3AC8">
      <w:pPr>
        <w:spacing w:line="276" w:lineRule="auto"/>
        <w:ind w:firstLine="709"/>
        <w:contextualSpacing/>
        <w:jc w:val="both"/>
        <w:rPr>
          <w:rFonts w:eastAsia="Calibri"/>
          <w:lang w:eastAsia="en-US"/>
        </w:rPr>
      </w:pPr>
      <w:r w:rsidRPr="003745AD">
        <w:rPr>
          <w:rFonts w:eastAsia="Calibri"/>
          <w:lang w:eastAsia="en-US"/>
        </w:rPr>
        <w:t xml:space="preserve">На территории Челябинской области поднадзорных отделу находятся 4 поднадзорных организаций (юридических лиц): АО «Завод «Пластмасс», ОАО «Сигнал», ООО «Уральский пиротехнический завод», ФГУП «Российский Федеральный Ядерный </w:t>
      </w:r>
      <w:proofErr w:type="gramStart"/>
      <w:r w:rsidRPr="003745AD">
        <w:rPr>
          <w:rFonts w:eastAsia="Calibri"/>
          <w:lang w:eastAsia="en-US"/>
        </w:rPr>
        <w:t>Центр-Всероссийский</w:t>
      </w:r>
      <w:proofErr w:type="gramEnd"/>
      <w:r w:rsidRPr="003745AD">
        <w:rPr>
          <w:rFonts w:eastAsia="Calibri"/>
          <w:lang w:eastAsia="en-US"/>
        </w:rPr>
        <w:t xml:space="preserve"> научно-исследовательский институт технической физики имени академика </w:t>
      </w:r>
      <w:proofErr w:type="spellStart"/>
      <w:r w:rsidRPr="003745AD">
        <w:rPr>
          <w:rFonts w:eastAsia="Calibri"/>
          <w:lang w:eastAsia="en-US"/>
        </w:rPr>
        <w:t>Е.И.Забабахина</w:t>
      </w:r>
      <w:proofErr w:type="spellEnd"/>
      <w:r w:rsidRPr="003745AD">
        <w:rPr>
          <w:rFonts w:eastAsia="Calibri"/>
          <w:lang w:eastAsia="en-US"/>
        </w:rPr>
        <w:t xml:space="preserve">». </w:t>
      </w:r>
    </w:p>
    <w:p w:rsidR="00351BBA" w:rsidRPr="003745AD" w:rsidRDefault="00351BBA" w:rsidP="00EF3AC8">
      <w:pPr>
        <w:spacing w:line="276" w:lineRule="auto"/>
        <w:ind w:firstLine="709"/>
        <w:contextualSpacing/>
        <w:jc w:val="both"/>
        <w:rPr>
          <w:rFonts w:eastAsia="Calibri"/>
          <w:lang w:eastAsia="en-US"/>
        </w:rPr>
      </w:pPr>
      <w:r w:rsidRPr="003745AD">
        <w:rPr>
          <w:rFonts w:eastAsia="Calibri"/>
          <w:lang w:eastAsia="en-US"/>
        </w:rPr>
        <w:t>На территории Свердловской области находятся 4 поднадзорных организаций (юридических лиц): АО «Калиновский химический завод», ФКП «</w:t>
      </w:r>
      <w:proofErr w:type="spellStart"/>
      <w:proofErr w:type="gramStart"/>
      <w:r w:rsidRPr="003745AD">
        <w:rPr>
          <w:rFonts w:eastAsia="Calibri"/>
          <w:lang w:eastAsia="en-US"/>
        </w:rPr>
        <w:t>H</w:t>
      </w:r>
      <w:proofErr w:type="gramEnd"/>
      <w:r w:rsidRPr="003745AD">
        <w:rPr>
          <w:rFonts w:eastAsia="Calibri"/>
          <w:lang w:eastAsia="en-US"/>
        </w:rPr>
        <w:t>ижнетагильский</w:t>
      </w:r>
      <w:proofErr w:type="spellEnd"/>
      <w:r w:rsidRPr="003745AD">
        <w:rPr>
          <w:rFonts w:eastAsia="Calibri"/>
          <w:lang w:eastAsia="en-US"/>
        </w:rPr>
        <w:t xml:space="preserve"> институт испытания металлов», ФГУП «Комбинат «</w:t>
      </w:r>
      <w:proofErr w:type="spellStart"/>
      <w:r w:rsidRPr="003745AD">
        <w:rPr>
          <w:rFonts w:eastAsia="Calibri"/>
          <w:lang w:eastAsia="en-US"/>
        </w:rPr>
        <w:t>Электрохимприбор</w:t>
      </w:r>
      <w:proofErr w:type="spellEnd"/>
      <w:r w:rsidRPr="003745AD">
        <w:rPr>
          <w:rFonts w:eastAsia="Calibri"/>
          <w:lang w:eastAsia="en-US"/>
        </w:rPr>
        <w:t xml:space="preserve">», АО «Химический завод «Планта». </w:t>
      </w:r>
    </w:p>
    <w:p w:rsidR="00351BBA" w:rsidRPr="003745AD" w:rsidRDefault="00351BBA" w:rsidP="00EF3AC8">
      <w:pPr>
        <w:spacing w:line="276" w:lineRule="auto"/>
        <w:ind w:firstLine="709"/>
        <w:contextualSpacing/>
        <w:jc w:val="both"/>
        <w:rPr>
          <w:rFonts w:eastAsia="Calibri"/>
          <w:lang w:eastAsia="en-US"/>
        </w:rPr>
      </w:pPr>
      <w:r w:rsidRPr="003745AD">
        <w:rPr>
          <w:rFonts w:eastAsia="Calibri"/>
          <w:lang w:eastAsia="en-US"/>
        </w:rPr>
        <w:lastRenderedPageBreak/>
        <w:t xml:space="preserve">Количество поднадзорных объектов составило объектов – 33 (Челябинская область – 29, Свердловская область – 4). </w:t>
      </w:r>
    </w:p>
    <w:p w:rsidR="00351BBA" w:rsidRPr="003745AD" w:rsidRDefault="00351BBA" w:rsidP="00EF3AC8">
      <w:pPr>
        <w:spacing w:line="276" w:lineRule="auto"/>
        <w:ind w:firstLine="709"/>
        <w:contextualSpacing/>
        <w:jc w:val="both"/>
        <w:rPr>
          <w:rFonts w:eastAsia="Calibri"/>
          <w:lang w:eastAsia="en-US"/>
        </w:rPr>
      </w:pPr>
      <w:r w:rsidRPr="003745AD">
        <w:rPr>
          <w:rFonts w:eastAsia="Calibri"/>
          <w:lang w:eastAsia="en-US"/>
        </w:rPr>
        <w:t>На территории Челябинской и Свердловской областях под надзором находится складов ВМ, погребков и других оборудованных мест хранения взрывчатых материалов 8; полигонов, стендов, лабораторий, погрузочно-разгрузочных площадок и иных объектов, на которых испытываются и уничтожаются ВМ и взрывоопасные предметы- 7; автомобилей и иных транспортных средств, предназначенных для перевозки взрывчатых материалов- 25.</w:t>
      </w:r>
    </w:p>
    <w:p w:rsidR="00351BBA" w:rsidRPr="003745AD" w:rsidRDefault="00351BBA" w:rsidP="00EF3AC8">
      <w:pPr>
        <w:spacing w:line="276" w:lineRule="auto"/>
        <w:ind w:firstLine="709"/>
        <w:contextualSpacing/>
        <w:jc w:val="both"/>
        <w:rPr>
          <w:rFonts w:eastAsia="Calibri"/>
          <w:lang w:eastAsia="en-US"/>
        </w:rPr>
      </w:pPr>
      <w:r w:rsidRPr="003745AD">
        <w:rPr>
          <w:rFonts w:eastAsia="Calibri"/>
          <w:lang w:eastAsia="en-US"/>
        </w:rPr>
        <w:t xml:space="preserve">На территории ФГУП «РФЯЦ ВНИИТФ им. Е.И. </w:t>
      </w:r>
      <w:proofErr w:type="spellStart"/>
      <w:r w:rsidRPr="003745AD">
        <w:rPr>
          <w:rFonts w:eastAsia="Calibri"/>
          <w:lang w:eastAsia="en-US"/>
        </w:rPr>
        <w:t>Забабахина</w:t>
      </w:r>
      <w:proofErr w:type="spellEnd"/>
      <w:r w:rsidRPr="003745AD">
        <w:rPr>
          <w:rFonts w:eastAsia="Calibri"/>
          <w:lang w:eastAsia="en-US"/>
        </w:rPr>
        <w:t>» находится технологическая линия по производству перфораторных зарядов ЗПК 105М и перфораторов типа «ПМИ». АО «Завод «Пластмасс», ОАО «Сигнал», ООО «УПЗ» производством ВМ промышленного  назначения не занимаются.</w:t>
      </w:r>
    </w:p>
    <w:p w:rsidR="00351BBA" w:rsidRPr="003745AD" w:rsidRDefault="00351BBA" w:rsidP="00EF3AC8">
      <w:pPr>
        <w:spacing w:line="276" w:lineRule="auto"/>
        <w:ind w:firstLine="709"/>
        <w:contextualSpacing/>
        <w:jc w:val="both"/>
        <w:rPr>
          <w:rFonts w:eastAsia="Calibri"/>
          <w:lang w:eastAsia="en-US"/>
        </w:rPr>
      </w:pPr>
      <w:r w:rsidRPr="003745AD">
        <w:rPr>
          <w:rFonts w:eastAsia="Calibri"/>
          <w:lang w:eastAsia="en-US"/>
        </w:rPr>
        <w:t xml:space="preserve">Основными видами деятельности подконтрольных организаций являются применение, хранение и распространение ВМ. </w:t>
      </w:r>
    </w:p>
    <w:p w:rsidR="00351BBA" w:rsidRPr="003745AD" w:rsidRDefault="00351BBA" w:rsidP="00EF3AC8">
      <w:pPr>
        <w:spacing w:line="276" w:lineRule="auto"/>
        <w:ind w:firstLine="709"/>
        <w:contextualSpacing/>
        <w:jc w:val="both"/>
        <w:rPr>
          <w:rFonts w:eastAsia="Calibri"/>
          <w:lang w:eastAsia="en-US"/>
        </w:rPr>
      </w:pPr>
      <w:r w:rsidRPr="003745AD">
        <w:rPr>
          <w:rFonts w:eastAsia="Calibri"/>
          <w:lang w:eastAsia="en-US"/>
        </w:rPr>
        <w:t>За 2020 год Управлением выдано 3 разрешения на проведение взрывных работ на полигонах предприятий.</w:t>
      </w:r>
    </w:p>
    <w:p w:rsidR="00351BBA" w:rsidRPr="003745AD" w:rsidRDefault="00351BBA" w:rsidP="00EF3AC8">
      <w:pPr>
        <w:spacing w:line="276" w:lineRule="auto"/>
        <w:ind w:firstLine="709"/>
        <w:contextualSpacing/>
        <w:jc w:val="both"/>
        <w:rPr>
          <w:rFonts w:eastAsia="Calibri"/>
          <w:lang w:eastAsia="en-US"/>
        </w:rPr>
      </w:pPr>
      <w:r w:rsidRPr="003745AD">
        <w:rPr>
          <w:rFonts w:eastAsia="Calibri"/>
          <w:lang w:eastAsia="en-US"/>
        </w:rPr>
        <w:t>За 2020 год инспекторским составом проведено 6 проверок (участие в проверках), в том числе 5 в рамках постоя</w:t>
      </w:r>
      <w:r w:rsidR="00A674F8">
        <w:rPr>
          <w:rFonts w:eastAsia="Calibri"/>
          <w:lang w:eastAsia="en-US"/>
        </w:rPr>
        <w:t xml:space="preserve">нного надзора. В ходе проверок </w:t>
      </w:r>
      <w:r w:rsidRPr="003745AD">
        <w:rPr>
          <w:rFonts w:eastAsia="Calibri"/>
          <w:lang w:eastAsia="en-US"/>
        </w:rPr>
        <w:t>выявлен</w:t>
      </w:r>
      <w:r w:rsidR="00A674F8">
        <w:rPr>
          <w:rFonts w:eastAsia="Calibri"/>
          <w:lang w:eastAsia="en-US"/>
        </w:rPr>
        <w:t>ы</w:t>
      </w:r>
      <w:r w:rsidRPr="003745AD">
        <w:rPr>
          <w:rFonts w:eastAsia="Calibri"/>
          <w:lang w:eastAsia="en-US"/>
        </w:rPr>
        <w:t xml:space="preserve"> 11 нарушени</w:t>
      </w:r>
      <w:r w:rsidR="00A674F8">
        <w:rPr>
          <w:rFonts w:eastAsia="Calibri"/>
          <w:lang w:eastAsia="en-US"/>
        </w:rPr>
        <w:t>й</w:t>
      </w:r>
      <w:r w:rsidRPr="003745AD">
        <w:rPr>
          <w:rFonts w:eastAsia="Calibri"/>
          <w:lang w:eastAsia="en-US"/>
        </w:rPr>
        <w:t xml:space="preserve"> требований промышленной безопасности, указания о выводе людей с рабочих мест не применялись, назначено административных наказаний – не назначалось.</w:t>
      </w:r>
    </w:p>
    <w:p w:rsidR="00351BBA" w:rsidRPr="003745AD" w:rsidRDefault="00351BBA" w:rsidP="00EF3AC8">
      <w:pPr>
        <w:spacing w:line="276" w:lineRule="auto"/>
        <w:ind w:firstLine="709"/>
        <w:contextualSpacing/>
        <w:jc w:val="both"/>
        <w:rPr>
          <w:rFonts w:eastAsia="Calibri"/>
          <w:lang w:eastAsia="en-US"/>
        </w:rPr>
      </w:pPr>
      <w:r w:rsidRPr="003745AD">
        <w:rPr>
          <w:rFonts w:eastAsia="Calibri"/>
          <w:lang w:eastAsia="en-US"/>
        </w:rPr>
        <w:t>Проверки соблюдения лицензионных требований и условий по видам деятельности не проводились. Приостановка действия лицензий также не производилась.</w:t>
      </w:r>
    </w:p>
    <w:p w:rsidR="00351BBA" w:rsidRPr="003745AD" w:rsidRDefault="00351BBA" w:rsidP="00EF3AC8">
      <w:pPr>
        <w:spacing w:line="276" w:lineRule="auto"/>
        <w:ind w:firstLine="708"/>
        <w:jc w:val="both"/>
        <w:rPr>
          <w:rFonts w:eastAsia="Calibri"/>
        </w:rPr>
      </w:pPr>
      <w:r w:rsidRPr="003745AD">
        <w:rPr>
          <w:rFonts w:eastAsia="Calibri"/>
        </w:rPr>
        <w:t>Металлургический комплекс ОПК Свердловской области представлен следующими предприятиями, имеющими в своем составе  крупные литейные производства черных и цветных металлов: ОАО «Машиностроительный завод им. М.И. Калинина»; АО «</w:t>
      </w:r>
      <w:proofErr w:type="spellStart"/>
      <w:r w:rsidRPr="003745AD">
        <w:rPr>
          <w:rFonts w:eastAsia="Calibri"/>
        </w:rPr>
        <w:t>Уралтрансмаш</w:t>
      </w:r>
      <w:proofErr w:type="spellEnd"/>
      <w:r w:rsidRPr="003745AD">
        <w:rPr>
          <w:rFonts w:eastAsia="Calibri"/>
        </w:rPr>
        <w:t xml:space="preserve">»; ОАО «НПК «Уралвагонзавод»; ОАО «Каменск-Уральский литейный завод». </w:t>
      </w:r>
    </w:p>
    <w:p w:rsidR="00351BBA" w:rsidRPr="003745AD" w:rsidRDefault="00351BBA" w:rsidP="00EF3AC8">
      <w:pPr>
        <w:spacing w:line="276" w:lineRule="auto"/>
        <w:ind w:firstLine="708"/>
        <w:jc w:val="both"/>
        <w:rPr>
          <w:rFonts w:eastAsia="Calibri"/>
        </w:rPr>
      </w:pPr>
      <w:r w:rsidRPr="003745AD">
        <w:rPr>
          <w:rFonts w:eastAsia="Calibri"/>
        </w:rPr>
        <w:t>Металлургический комплекс ОПК Челябинской области представлен следующими предприятиями, имеющими в своем составе  крупные литейные производства черных и цветных металлов: ООО «Научно-производственное объединение «Электромашина»; ООО «Челябинский тракторный завод-УРАЛТРАК»; ОАО «Производственное объединение «Маяк».</w:t>
      </w:r>
    </w:p>
    <w:p w:rsidR="00351BBA" w:rsidRPr="003745AD" w:rsidRDefault="00351BBA" w:rsidP="00EF3AC8">
      <w:pPr>
        <w:spacing w:line="276" w:lineRule="auto"/>
        <w:jc w:val="center"/>
        <w:rPr>
          <w:rFonts w:eastAsia="Calibri"/>
          <w:u w:val="single"/>
        </w:rPr>
      </w:pPr>
      <w:r w:rsidRPr="003745AD">
        <w:rPr>
          <w:rFonts w:eastAsia="Calibri"/>
          <w:u w:val="single"/>
        </w:rPr>
        <w:t>Показатели аварийности и производственного травматизма.</w:t>
      </w:r>
    </w:p>
    <w:p w:rsidR="00351BBA" w:rsidRPr="003745AD" w:rsidRDefault="00351BBA" w:rsidP="00EF3AC8">
      <w:pPr>
        <w:spacing w:line="276" w:lineRule="auto"/>
        <w:ind w:firstLine="708"/>
        <w:jc w:val="both"/>
        <w:rPr>
          <w:rFonts w:eastAsia="Calibri"/>
        </w:rPr>
      </w:pPr>
      <w:r w:rsidRPr="003745AD">
        <w:rPr>
          <w:rFonts w:eastAsia="Calibri"/>
        </w:rPr>
        <w:t>За 12 месяцев 2020 года,  произошел 1 тяжелый несчастный случай на АО «Научно-производственная корпорация «Уралвагонзавод», аварий и инцидентов на опасных производственных объектах ОПК по металлургии не зарегистрировано. Произошел незначительный рост, по сравнению с 2019 по Свердловской и Челябинской областям.</w:t>
      </w:r>
    </w:p>
    <w:p w:rsidR="00351BBA" w:rsidRPr="003745AD" w:rsidRDefault="00351BBA" w:rsidP="00EF3AC8">
      <w:pPr>
        <w:spacing w:line="276" w:lineRule="auto"/>
        <w:jc w:val="center"/>
        <w:rPr>
          <w:rFonts w:eastAsia="Calibri"/>
          <w:u w:val="single"/>
        </w:rPr>
      </w:pPr>
      <w:r w:rsidRPr="003745AD">
        <w:rPr>
          <w:rFonts w:eastAsia="Calibri"/>
          <w:u w:val="single"/>
        </w:rPr>
        <w:t xml:space="preserve">Анализ основных показателей контрольно-надзорной и разрешительной деятельности. </w:t>
      </w:r>
    </w:p>
    <w:p w:rsidR="00351BBA" w:rsidRPr="003745AD" w:rsidRDefault="00351BBA" w:rsidP="00EF3AC8">
      <w:pPr>
        <w:spacing w:line="276" w:lineRule="auto"/>
        <w:jc w:val="both"/>
        <w:rPr>
          <w:rFonts w:eastAsia="Calibri"/>
        </w:rPr>
      </w:pPr>
      <w:r w:rsidRPr="003745AD">
        <w:rPr>
          <w:rFonts w:eastAsia="Calibri"/>
        </w:rPr>
        <w:tab/>
        <w:t>На территории Свердловской области за 12 месяцев 2020 года инспекторами по надзору за объектами металлургического производства плановых и внеплановых проверок в отношении предприятий ОПК не проводилось.</w:t>
      </w:r>
    </w:p>
    <w:p w:rsidR="00351BBA" w:rsidRPr="003745AD" w:rsidRDefault="00351BBA" w:rsidP="00EF3AC8">
      <w:pPr>
        <w:spacing w:line="276" w:lineRule="auto"/>
        <w:jc w:val="both"/>
        <w:rPr>
          <w:rFonts w:eastAsia="Calibri"/>
        </w:rPr>
      </w:pPr>
      <w:r w:rsidRPr="003745AD">
        <w:rPr>
          <w:rFonts w:eastAsia="Calibri"/>
        </w:rPr>
        <w:tab/>
        <w:t>На территории Челябинской области за 12 месяцев 2019 года инспекторами по надзору за объектами металлургического производства проверки не проводились.</w:t>
      </w:r>
    </w:p>
    <w:p w:rsidR="00351BBA" w:rsidRPr="003745AD" w:rsidRDefault="00351BBA" w:rsidP="00EF3AC8">
      <w:pPr>
        <w:spacing w:line="276" w:lineRule="auto"/>
        <w:jc w:val="center"/>
        <w:rPr>
          <w:rFonts w:eastAsia="Calibri"/>
          <w:u w:val="single"/>
        </w:rPr>
      </w:pPr>
      <w:r w:rsidRPr="003745AD">
        <w:rPr>
          <w:rFonts w:eastAsia="Calibri"/>
          <w:u w:val="single"/>
        </w:rPr>
        <w:t>Основные проблемы, связанные с обеспечением безопасности на опасных производственных объектах оборонно-промышленного комплекса.</w:t>
      </w:r>
    </w:p>
    <w:p w:rsidR="00351BBA" w:rsidRPr="003745AD" w:rsidRDefault="00351BBA" w:rsidP="00EF3AC8">
      <w:pPr>
        <w:spacing w:line="276" w:lineRule="auto"/>
        <w:ind w:firstLine="708"/>
        <w:jc w:val="both"/>
        <w:rPr>
          <w:rFonts w:eastAsia="Calibri"/>
        </w:rPr>
      </w:pPr>
      <w:r w:rsidRPr="003745AD">
        <w:rPr>
          <w:rFonts w:eastAsia="Calibri"/>
        </w:rPr>
        <w:lastRenderedPageBreak/>
        <w:t>Основной проблемой связанной с обеспечением безопасной эксплуатации опасных производственных объектов металлургического комплекса ОПК является изношенность основных производственных фондов, а так же старения кадрового инженерно-технического состава и рабочих основных профессий.</w:t>
      </w:r>
    </w:p>
    <w:p w:rsidR="00351BBA" w:rsidRPr="003745AD" w:rsidRDefault="00351BBA" w:rsidP="00EF3AC8">
      <w:pPr>
        <w:spacing w:line="276" w:lineRule="auto"/>
        <w:ind w:firstLine="708"/>
        <w:jc w:val="both"/>
        <w:rPr>
          <w:rFonts w:eastAsia="Calibri"/>
        </w:rPr>
      </w:pPr>
    </w:p>
    <w:p w:rsidR="00B373C7" w:rsidRPr="00E525D1" w:rsidRDefault="00B373C7" w:rsidP="00EF3AC8">
      <w:pPr>
        <w:pStyle w:val="Default"/>
        <w:tabs>
          <w:tab w:val="left" w:pos="1816"/>
        </w:tabs>
        <w:spacing w:line="276" w:lineRule="auto"/>
        <w:jc w:val="center"/>
        <w:rPr>
          <w:b/>
          <w:bCs/>
          <w:color w:val="auto"/>
        </w:rPr>
      </w:pPr>
      <w:r w:rsidRPr="00E525D1">
        <w:rPr>
          <w:b/>
          <w:bCs/>
          <w:color w:val="auto"/>
        </w:rPr>
        <w:t>Федеральный государственный надзор на взрывопожароопасных объектах хранения и переработки растительного сырья</w:t>
      </w:r>
    </w:p>
    <w:p w:rsidR="008C0757" w:rsidRPr="008C0757" w:rsidRDefault="00030CBD" w:rsidP="00EF3AC8">
      <w:pPr>
        <w:spacing w:line="276" w:lineRule="auto"/>
        <w:ind w:firstLine="708"/>
        <w:jc w:val="both"/>
      </w:pPr>
      <w:r w:rsidRPr="008C0757">
        <w:t xml:space="preserve">В Уральском управлении Ростехнадзора </w:t>
      </w:r>
      <w:r w:rsidR="008C0757" w:rsidRPr="008C0757">
        <w:t>на территории</w:t>
      </w:r>
      <w:r w:rsidRPr="008C0757">
        <w:t xml:space="preserve"> Свердловской, Челябинской и Курганской област</w:t>
      </w:r>
      <w:r w:rsidR="008C0757" w:rsidRPr="008C0757">
        <w:t>ей</w:t>
      </w:r>
      <w:r w:rsidRPr="008C0757">
        <w:t xml:space="preserve"> осуществляется государственный надзор за состоянием промышленной безопасности на 214 предприятиях, эксплуатирующих 400 опасных производственных объектов хранения и переработки растительного сырья, из них 146 объект – </w:t>
      </w:r>
      <w:r w:rsidRPr="008C0757">
        <w:rPr>
          <w:lang w:val="en-US"/>
        </w:rPr>
        <w:t>III</w:t>
      </w:r>
      <w:r w:rsidRPr="008C0757">
        <w:t xml:space="preserve"> класса, 254 объектов – </w:t>
      </w:r>
      <w:r w:rsidRPr="008C0757">
        <w:rPr>
          <w:lang w:val="en-US"/>
        </w:rPr>
        <w:t>IV</w:t>
      </w:r>
      <w:r w:rsidRPr="008C0757">
        <w:t xml:space="preserve"> класса опасности. </w:t>
      </w:r>
    </w:p>
    <w:p w:rsidR="008C0757" w:rsidRPr="00AA46C9" w:rsidRDefault="00030CBD" w:rsidP="00EF3AC8">
      <w:pPr>
        <w:spacing w:line="276" w:lineRule="auto"/>
        <w:ind w:firstLine="709"/>
        <w:jc w:val="both"/>
      </w:pPr>
      <w:r w:rsidRPr="008C0757">
        <w:t xml:space="preserve">На опасных производственных объектах поднадзорных предприятий за отчетный период </w:t>
      </w:r>
      <w:r w:rsidRPr="008C0757">
        <w:rPr>
          <w:bCs/>
        </w:rPr>
        <w:t>аварий и производственного травматизма со смертельным исходом</w:t>
      </w:r>
      <w:r w:rsidRPr="008C0757">
        <w:t xml:space="preserve"> не </w:t>
      </w:r>
      <w:r w:rsidRPr="00AA46C9">
        <w:t>зарегистрировано.</w:t>
      </w:r>
    </w:p>
    <w:p w:rsidR="008C0757" w:rsidRPr="00AA46C9" w:rsidRDefault="008C0757" w:rsidP="00EF3AC8">
      <w:pPr>
        <w:spacing w:line="276" w:lineRule="auto"/>
        <w:ind w:firstLine="709"/>
        <w:jc w:val="both"/>
      </w:pPr>
      <w:r w:rsidRPr="00AA46C9">
        <w:t xml:space="preserve">За 12 месяцев 2020 года </w:t>
      </w:r>
      <w:r w:rsidR="00AA46C9" w:rsidRPr="00AA46C9">
        <w:t>и</w:t>
      </w:r>
      <w:r w:rsidRPr="00AA46C9">
        <w:t xml:space="preserve">нспекторским составом проведено </w:t>
      </w:r>
      <w:r w:rsidR="00AA46C9" w:rsidRPr="00AA46C9">
        <w:t>12</w:t>
      </w:r>
      <w:r w:rsidRPr="00AA46C9">
        <w:t xml:space="preserve"> провер</w:t>
      </w:r>
      <w:r w:rsidR="00AA46C9" w:rsidRPr="00AA46C9">
        <w:t xml:space="preserve">ок (в 2019 – 84). </w:t>
      </w:r>
      <w:r w:rsidRPr="00AA46C9">
        <w:t xml:space="preserve">В ходе проверок выявлено </w:t>
      </w:r>
      <w:r w:rsidR="00AA46C9" w:rsidRPr="00AA46C9">
        <w:t>84</w:t>
      </w:r>
      <w:r w:rsidRPr="00AA46C9">
        <w:t xml:space="preserve"> правонарушения</w:t>
      </w:r>
      <w:r w:rsidR="00AA46C9" w:rsidRPr="00AA46C9">
        <w:t xml:space="preserve"> (в 2019 – 501)</w:t>
      </w:r>
      <w:r w:rsidRPr="00AA46C9">
        <w:t>. По результатам проверок наложено 5 административных наказаний</w:t>
      </w:r>
      <w:r w:rsidR="00AA46C9" w:rsidRPr="00AA46C9">
        <w:t xml:space="preserve"> (в 2019 – 46). </w:t>
      </w:r>
      <w:r w:rsidRPr="00AA46C9">
        <w:t>. На нарушителей обязательных требований промышленной безопасности наложено 4 административных штраф</w:t>
      </w:r>
      <w:r w:rsidR="00AA46C9" w:rsidRPr="00AA46C9">
        <w:t xml:space="preserve">а </w:t>
      </w:r>
      <w:proofErr w:type="gramStart"/>
      <w:r w:rsidR="00AA46C9" w:rsidRPr="00AA46C9">
        <w:t xml:space="preserve">( </w:t>
      </w:r>
      <w:proofErr w:type="gramEnd"/>
      <w:r w:rsidR="00AA46C9" w:rsidRPr="00AA46C9">
        <w:t>в 2019 – 33)</w:t>
      </w:r>
      <w:r w:rsidRPr="00AA46C9">
        <w:t xml:space="preserve">. Общая сумма наложенных административных штрафов составила </w:t>
      </w:r>
      <w:r w:rsidR="00AA46C9" w:rsidRPr="00AA46C9">
        <w:t>160</w:t>
      </w:r>
      <w:r w:rsidRPr="00AA46C9">
        <w:t xml:space="preserve"> тыс. рублей</w:t>
      </w:r>
      <w:r w:rsidR="00AA46C9" w:rsidRPr="00AA46C9">
        <w:t xml:space="preserve"> (в 2019 – 2010 тыс. руб.)</w:t>
      </w:r>
      <w:r w:rsidRPr="00AA46C9">
        <w:t>.</w:t>
      </w:r>
    </w:p>
    <w:p w:rsidR="008C0757" w:rsidRPr="00AA46C9" w:rsidRDefault="008C0757" w:rsidP="00EF3AC8">
      <w:pPr>
        <w:spacing w:line="276" w:lineRule="auto"/>
        <w:ind w:firstLine="709"/>
        <w:jc w:val="both"/>
      </w:pPr>
      <w:r w:rsidRPr="00AA46C9">
        <w:t xml:space="preserve">По результатам проведенного анализа проверок поднадзорных организаций в </w:t>
      </w:r>
      <w:r w:rsidR="00AA46C9" w:rsidRPr="00AA46C9">
        <w:t>2020 году</w:t>
      </w:r>
      <w:r w:rsidRPr="00AA46C9">
        <w:t xml:space="preserve"> типовыми и массовыми нарушениями обязательных требований промышленной безопасности явились:</w:t>
      </w:r>
    </w:p>
    <w:p w:rsidR="008C0757" w:rsidRPr="00AA46C9" w:rsidRDefault="008C0757" w:rsidP="00EF3AC8">
      <w:pPr>
        <w:spacing w:line="276" w:lineRule="auto"/>
        <w:ind w:firstLine="709"/>
        <w:jc w:val="both"/>
      </w:pPr>
      <w:r w:rsidRPr="00AA46C9">
        <w:t xml:space="preserve">- недостаточно уделяется внимание вопросам соблюдения требований промышленной безопасности, </w:t>
      </w:r>
      <w:proofErr w:type="gramStart"/>
      <w:r w:rsidRPr="00AA46C9">
        <w:t>согласно</w:t>
      </w:r>
      <w:proofErr w:type="gramEnd"/>
      <w:r w:rsidRPr="00AA46C9">
        <w:t xml:space="preserve"> разработанных Положений о «Производственном контроле на ОПО»; </w:t>
      </w:r>
    </w:p>
    <w:p w:rsidR="008C0757" w:rsidRPr="00AA46C9" w:rsidRDefault="008C0757" w:rsidP="00EF3AC8">
      <w:pPr>
        <w:spacing w:line="276" w:lineRule="auto"/>
        <w:ind w:firstLine="709"/>
        <w:jc w:val="both"/>
      </w:pPr>
      <w:r w:rsidRPr="00AA46C9">
        <w:t xml:space="preserve">- нарушаются сроки проведения очередных проверок знаний у специалистов и рабочих занимающихся эксплуатацией ОПО; </w:t>
      </w:r>
    </w:p>
    <w:p w:rsidR="008C0757" w:rsidRPr="00AA46C9" w:rsidRDefault="008C0757" w:rsidP="00EF3AC8">
      <w:pPr>
        <w:spacing w:line="276" w:lineRule="auto"/>
        <w:ind w:firstLine="709"/>
        <w:jc w:val="both"/>
      </w:pPr>
      <w:r w:rsidRPr="00AA46C9">
        <w:t>- наблюдается неудовлетворительное исполнение должностных и производственных обязанностей со стороны ответственных лиц и обслуживающего персонала;</w:t>
      </w:r>
    </w:p>
    <w:p w:rsidR="008C0757" w:rsidRPr="00AA46C9" w:rsidRDefault="008C0757" w:rsidP="00EF3AC8">
      <w:pPr>
        <w:spacing w:line="276" w:lineRule="auto"/>
        <w:ind w:firstLine="709"/>
        <w:jc w:val="both"/>
      </w:pPr>
      <w:r w:rsidRPr="00AA46C9">
        <w:t>- не организован учёт инцидентов на опасных производственных объектах;</w:t>
      </w:r>
    </w:p>
    <w:p w:rsidR="008C0757" w:rsidRPr="00AA46C9" w:rsidRDefault="008C0757" w:rsidP="00EF3AC8">
      <w:pPr>
        <w:spacing w:line="276" w:lineRule="auto"/>
        <w:ind w:firstLine="709"/>
        <w:jc w:val="both"/>
      </w:pPr>
      <w:r w:rsidRPr="00AA46C9">
        <w:t xml:space="preserve">- недостаточная оснащенность технологического оборудования средствами </w:t>
      </w:r>
      <w:proofErr w:type="spellStart"/>
      <w:r w:rsidRPr="00AA46C9">
        <w:t>взрывозащиты</w:t>
      </w:r>
      <w:proofErr w:type="spellEnd"/>
      <w:r w:rsidRPr="00AA46C9">
        <w:t xml:space="preserve"> и </w:t>
      </w:r>
      <w:proofErr w:type="spellStart"/>
      <w:r w:rsidRPr="00AA46C9">
        <w:t>взрывопредупреждения</w:t>
      </w:r>
      <w:proofErr w:type="spellEnd"/>
      <w:r w:rsidRPr="00AA46C9">
        <w:t>;</w:t>
      </w:r>
    </w:p>
    <w:p w:rsidR="008C0757" w:rsidRPr="00AA46C9" w:rsidRDefault="008C0757" w:rsidP="00EF3AC8">
      <w:pPr>
        <w:spacing w:line="276" w:lineRule="auto"/>
        <w:ind w:firstLine="709"/>
        <w:jc w:val="both"/>
      </w:pPr>
      <w:r w:rsidRPr="00AA46C9">
        <w:t xml:space="preserve">- не в полном объеме разработана техническая документация, необходимая при эксплуатации ОПО; </w:t>
      </w:r>
    </w:p>
    <w:p w:rsidR="008C0757" w:rsidRPr="00AA46C9" w:rsidRDefault="008C0757" w:rsidP="00EF3AC8">
      <w:pPr>
        <w:spacing w:line="276" w:lineRule="auto"/>
        <w:ind w:firstLine="709"/>
        <w:jc w:val="both"/>
      </w:pPr>
      <w:r w:rsidRPr="00AA46C9">
        <w:t>- отсутствует или утеряна проектная документация.</w:t>
      </w:r>
    </w:p>
    <w:p w:rsidR="008C0757" w:rsidRPr="00AA46C9" w:rsidRDefault="008C0757" w:rsidP="00EF3AC8">
      <w:pPr>
        <w:spacing w:line="276" w:lineRule="auto"/>
        <w:ind w:firstLine="284"/>
        <w:jc w:val="both"/>
      </w:pPr>
    </w:p>
    <w:p w:rsidR="008C0757" w:rsidRPr="00AA46C9" w:rsidRDefault="008C0757" w:rsidP="00EF3AC8">
      <w:pPr>
        <w:spacing w:line="276" w:lineRule="auto"/>
        <w:ind w:firstLine="284"/>
        <w:jc w:val="both"/>
      </w:pPr>
      <w:r w:rsidRPr="00AA46C9">
        <w:t>В соответствии с положениями Федерального закона от 26.12.2008 № 294-ФЗ в отчетном году проводились мероприятия, направленные на профилактику нарушений обязательных требований:</w:t>
      </w:r>
    </w:p>
    <w:p w:rsidR="008C0757" w:rsidRPr="00AA46C9" w:rsidRDefault="008C0757" w:rsidP="009E18F0">
      <w:pPr>
        <w:numPr>
          <w:ilvl w:val="0"/>
          <w:numId w:val="4"/>
        </w:numPr>
        <w:tabs>
          <w:tab w:val="left" w:pos="993"/>
        </w:tabs>
        <w:spacing w:line="276" w:lineRule="auto"/>
        <w:ind w:left="0" w:firstLine="284"/>
        <w:jc w:val="both"/>
        <w:rPr>
          <w:bCs/>
        </w:rPr>
      </w:pPr>
      <w:r w:rsidRPr="00AA46C9">
        <w:rPr>
          <w:bCs/>
        </w:rPr>
        <w:t>проведена работа по информированию поднадзорных предприятий о необходимости предоставления сведений об организации и осуществлении производственного контроля;</w:t>
      </w:r>
    </w:p>
    <w:p w:rsidR="008C0757" w:rsidRPr="00AA46C9" w:rsidRDefault="008C0757" w:rsidP="009E18F0">
      <w:pPr>
        <w:numPr>
          <w:ilvl w:val="0"/>
          <w:numId w:val="4"/>
        </w:numPr>
        <w:tabs>
          <w:tab w:val="left" w:pos="993"/>
        </w:tabs>
        <w:spacing w:line="276" w:lineRule="auto"/>
        <w:ind w:left="0" w:firstLine="284"/>
        <w:jc w:val="both"/>
      </w:pPr>
      <w:r w:rsidRPr="00AA46C9">
        <w:rPr>
          <w:bCs/>
        </w:rPr>
        <w:t>при проведении проверок с работниками поднадзорных организаций проводилась разъяснительная работа о недопустимости нарушений обязательных требований;</w:t>
      </w:r>
    </w:p>
    <w:p w:rsidR="008C0757" w:rsidRPr="00AA46C9" w:rsidRDefault="008C0757" w:rsidP="009E18F0">
      <w:pPr>
        <w:numPr>
          <w:ilvl w:val="0"/>
          <w:numId w:val="4"/>
        </w:numPr>
        <w:tabs>
          <w:tab w:val="left" w:pos="993"/>
        </w:tabs>
        <w:spacing w:line="276" w:lineRule="auto"/>
        <w:ind w:left="0" w:firstLine="284"/>
        <w:jc w:val="both"/>
        <w:rPr>
          <w:bCs/>
        </w:rPr>
      </w:pPr>
      <w:r w:rsidRPr="00AA46C9">
        <w:rPr>
          <w:bCs/>
        </w:rPr>
        <w:lastRenderedPageBreak/>
        <w:t xml:space="preserve">проведена работа по информированию поднадзорных предприятий о состоянии аварийности и смертельного травматизма на взрывопожароопасных производственных объектах хранения и переработки растительного сырья (за </w:t>
      </w:r>
      <w:r w:rsidRPr="00AA46C9">
        <w:rPr>
          <w:bCs/>
          <w:lang w:val="en-US"/>
        </w:rPr>
        <w:t>I</w:t>
      </w:r>
      <w:r w:rsidRPr="00AA46C9">
        <w:rPr>
          <w:bCs/>
        </w:rPr>
        <w:t xml:space="preserve"> полугодие 2020 года), в соответствии с письмом ФСЭТАН от 19.08.2020 № 08-00-08/332;</w:t>
      </w:r>
    </w:p>
    <w:p w:rsidR="008C0757" w:rsidRPr="00AA46C9" w:rsidRDefault="008C0757" w:rsidP="00EF3AC8">
      <w:pPr>
        <w:spacing w:line="276" w:lineRule="auto"/>
        <w:ind w:firstLine="284"/>
        <w:jc w:val="both"/>
      </w:pPr>
      <w:proofErr w:type="gramStart"/>
      <w:r w:rsidRPr="00AA46C9">
        <w:rPr>
          <w:bCs/>
        </w:rPr>
        <w:t xml:space="preserve">- за отчётный период 2020 года продолжилась работа с подконтрольными предприятиями </w:t>
      </w:r>
      <w:r w:rsidRPr="00AA46C9">
        <w:t>по выполнению поручений совещания в г. Воронеж от 15.12.2017 (Протокол № 00-06-09/2765/1) и исполнению письма и. о. начальника Управления общепромышленного надзора Г.М. Селезнева от 16.01.2018 № 08-00-08/8 «О профилактике смертельного травматизма на взрывопожароопасных объектах хранения и переработки растительного сырья»;</w:t>
      </w:r>
      <w:proofErr w:type="gramEnd"/>
    </w:p>
    <w:p w:rsidR="008C0757" w:rsidRPr="00AA46C9" w:rsidRDefault="008C0757" w:rsidP="00EF3AC8">
      <w:pPr>
        <w:spacing w:line="276" w:lineRule="auto"/>
        <w:ind w:firstLine="284"/>
        <w:jc w:val="both"/>
      </w:pPr>
      <w:proofErr w:type="gramStart"/>
      <w:r w:rsidRPr="00AA46C9">
        <w:t xml:space="preserve">- </w:t>
      </w:r>
      <w:r w:rsidRPr="00AA46C9">
        <w:rPr>
          <w:bCs/>
        </w:rPr>
        <w:t>п</w:t>
      </w:r>
      <w:r w:rsidRPr="00AA46C9">
        <w:t xml:space="preserve">родолжается разъяснительная работа с руководителями подконтрольных предприятий (лицензиатами) по переоформлению лицензии на осуществление вида деятельности «Эксплуатация взрывопожароопасных и химически опасных производственных объектов </w:t>
      </w:r>
      <w:r w:rsidRPr="00AA46C9">
        <w:rPr>
          <w:lang w:val="en-US"/>
        </w:rPr>
        <w:t>I</w:t>
      </w:r>
      <w:r w:rsidRPr="00AA46C9">
        <w:t xml:space="preserve">, </w:t>
      </w:r>
      <w:r w:rsidRPr="00AA46C9">
        <w:rPr>
          <w:lang w:val="en-US"/>
        </w:rPr>
        <w:t>II</w:t>
      </w:r>
      <w:r w:rsidRPr="00AA46C9">
        <w:t xml:space="preserve"> и </w:t>
      </w:r>
      <w:r w:rsidRPr="00AA46C9">
        <w:rPr>
          <w:lang w:val="en-US"/>
        </w:rPr>
        <w:t>III</w:t>
      </w:r>
      <w:r w:rsidRPr="00AA46C9">
        <w:t xml:space="preserve"> классов опасности» по виду работ (услуг) «Хранение или переработка растительного сырья, в процессе которых образуются взрывоопасные пылевоздушные смеси, способные самовозгораться от источника зажигания и самостоятельно гореть после его удаления, а также хранение зерна, продуктов</w:t>
      </w:r>
      <w:proofErr w:type="gramEnd"/>
      <w:r w:rsidRPr="00AA46C9">
        <w:t xml:space="preserve"> его переработки и комбикормового сырья, склонных к самосогреванию и самовозгоранию», в целях актуализации сведений о лицензиях, выданных Службой (распоряжение от 06.03.2018 № 84 – </w:t>
      </w:r>
      <w:proofErr w:type="spellStart"/>
      <w:r w:rsidRPr="00AA46C9">
        <w:t>рп</w:t>
      </w:r>
      <w:proofErr w:type="spellEnd"/>
      <w:r w:rsidRPr="00AA46C9">
        <w:t xml:space="preserve"> и от 07.03.18 РФС 13).  </w:t>
      </w:r>
    </w:p>
    <w:p w:rsidR="001875BE" w:rsidRDefault="001875BE" w:rsidP="00EF3AC8">
      <w:pPr>
        <w:spacing w:line="276" w:lineRule="auto"/>
        <w:jc w:val="center"/>
        <w:rPr>
          <w:b/>
          <w:bCs/>
        </w:rPr>
      </w:pPr>
    </w:p>
    <w:p w:rsidR="00351BBA" w:rsidRPr="003745AD" w:rsidRDefault="00351BBA" w:rsidP="00EF3AC8">
      <w:pPr>
        <w:spacing w:line="276" w:lineRule="auto"/>
        <w:jc w:val="center"/>
        <w:rPr>
          <w:b/>
          <w:bCs/>
        </w:rPr>
      </w:pPr>
      <w:r w:rsidRPr="003745AD">
        <w:rPr>
          <w:b/>
          <w:bCs/>
        </w:rPr>
        <w:t>Опасные производственные объекты, на которых используется оборудование, работающее под давлением более 0,07 МПа или при температуре нагрева воды более 115</w:t>
      </w:r>
      <w:r w:rsidRPr="003745AD">
        <w:rPr>
          <w:b/>
          <w:bCs/>
          <w:vertAlign w:val="superscript"/>
        </w:rPr>
        <w:t>о</w:t>
      </w:r>
      <w:r w:rsidRPr="003745AD">
        <w:rPr>
          <w:b/>
          <w:bCs/>
        </w:rPr>
        <w:t>С</w:t>
      </w:r>
    </w:p>
    <w:p w:rsidR="00351BBA" w:rsidRPr="003745AD" w:rsidRDefault="00351BBA" w:rsidP="00EF3AC8">
      <w:pPr>
        <w:spacing w:line="276" w:lineRule="auto"/>
        <w:jc w:val="both"/>
        <w:rPr>
          <w:rFonts w:eastAsia="Calibri"/>
          <w:lang w:eastAsia="en-US"/>
        </w:rPr>
      </w:pPr>
      <w:r w:rsidRPr="003745AD">
        <w:rPr>
          <w:rFonts w:eastAsia="Calibri"/>
          <w:lang w:eastAsia="en-US"/>
        </w:rPr>
        <w:t>Число поднадзорных организаций (юридических лиц), осуществляющих деятельность в области промышленной безопасности, в том числе осуществляющих деятельность по эксплуатации опасных производственных объектов (ОПО)</w:t>
      </w:r>
    </w:p>
    <w:p w:rsidR="00351BBA" w:rsidRPr="003745AD" w:rsidRDefault="00351BBA" w:rsidP="00EF3AC8">
      <w:pPr>
        <w:spacing w:line="276" w:lineRule="auto"/>
        <w:jc w:val="both"/>
        <w:rPr>
          <w:rFonts w:eastAsia="Calibri"/>
          <w:lang w:eastAsia="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9"/>
        <w:gridCol w:w="1528"/>
        <w:gridCol w:w="1605"/>
        <w:gridCol w:w="1632"/>
        <w:gridCol w:w="3037"/>
      </w:tblGrid>
      <w:tr w:rsidR="00351BBA" w:rsidRPr="003745AD" w:rsidTr="00EF3AC8">
        <w:tc>
          <w:tcPr>
            <w:tcW w:w="2159" w:type="dxa"/>
          </w:tcPr>
          <w:p w:rsidR="00351BBA" w:rsidRPr="003745AD" w:rsidRDefault="00351BBA" w:rsidP="00EF3AC8">
            <w:pPr>
              <w:spacing w:line="276" w:lineRule="auto"/>
              <w:jc w:val="center"/>
              <w:rPr>
                <w:rFonts w:eastAsia="Calibri"/>
                <w:lang w:eastAsia="en-US"/>
              </w:rPr>
            </w:pPr>
            <w:r w:rsidRPr="003745AD">
              <w:rPr>
                <w:rFonts w:eastAsia="Calibri"/>
                <w:lang w:eastAsia="en-US"/>
              </w:rPr>
              <w:t>Число поднадзорных организаций</w:t>
            </w:r>
          </w:p>
        </w:tc>
        <w:tc>
          <w:tcPr>
            <w:tcW w:w="1528" w:type="dxa"/>
          </w:tcPr>
          <w:p w:rsidR="00351BBA" w:rsidRPr="003745AD" w:rsidRDefault="00351BBA" w:rsidP="00EF3AC8">
            <w:pPr>
              <w:spacing w:line="276" w:lineRule="auto"/>
              <w:jc w:val="center"/>
              <w:rPr>
                <w:rFonts w:eastAsia="Calibri"/>
                <w:lang w:eastAsia="en-US"/>
              </w:rPr>
            </w:pPr>
            <w:r w:rsidRPr="003745AD">
              <w:rPr>
                <w:rFonts w:eastAsia="Calibri"/>
                <w:lang w:eastAsia="en-US"/>
              </w:rPr>
              <w:t>Челябинская область</w:t>
            </w:r>
          </w:p>
        </w:tc>
        <w:tc>
          <w:tcPr>
            <w:tcW w:w="1630" w:type="dxa"/>
          </w:tcPr>
          <w:p w:rsidR="00351BBA" w:rsidRPr="003745AD" w:rsidRDefault="00351BBA" w:rsidP="00EF3AC8">
            <w:pPr>
              <w:spacing w:line="276" w:lineRule="auto"/>
              <w:jc w:val="center"/>
              <w:rPr>
                <w:rFonts w:eastAsia="Calibri"/>
                <w:lang w:eastAsia="en-US"/>
              </w:rPr>
            </w:pPr>
            <w:r w:rsidRPr="003745AD">
              <w:rPr>
                <w:rFonts w:eastAsia="Calibri"/>
                <w:lang w:eastAsia="en-US"/>
              </w:rPr>
              <w:t>Курганская область</w:t>
            </w:r>
          </w:p>
        </w:tc>
        <w:tc>
          <w:tcPr>
            <w:tcW w:w="1632" w:type="dxa"/>
          </w:tcPr>
          <w:p w:rsidR="00351BBA" w:rsidRPr="003745AD" w:rsidRDefault="00351BBA" w:rsidP="00EF3AC8">
            <w:pPr>
              <w:spacing w:line="276" w:lineRule="auto"/>
              <w:jc w:val="center"/>
              <w:rPr>
                <w:rFonts w:eastAsia="Calibri"/>
                <w:lang w:eastAsia="en-US"/>
              </w:rPr>
            </w:pPr>
            <w:r w:rsidRPr="003745AD">
              <w:rPr>
                <w:rFonts w:eastAsia="Calibri"/>
                <w:lang w:eastAsia="en-US"/>
              </w:rPr>
              <w:t>Свердловская область</w:t>
            </w:r>
          </w:p>
        </w:tc>
        <w:tc>
          <w:tcPr>
            <w:tcW w:w="3188" w:type="dxa"/>
          </w:tcPr>
          <w:p w:rsidR="00351BBA" w:rsidRPr="003745AD" w:rsidRDefault="00351BBA" w:rsidP="00EF3AC8">
            <w:pPr>
              <w:spacing w:line="276" w:lineRule="auto"/>
              <w:jc w:val="center"/>
              <w:rPr>
                <w:rFonts w:eastAsia="Calibri"/>
                <w:lang w:eastAsia="en-US"/>
              </w:rPr>
            </w:pPr>
            <w:r w:rsidRPr="003745AD">
              <w:rPr>
                <w:rFonts w:eastAsia="Calibri"/>
                <w:lang w:eastAsia="en-US"/>
              </w:rPr>
              <w:t>Уральское управление Ростехнадзора</w:t>
            </w:r>
          </w:p>
        </w:tc>
      </w:tr>
      <w:tr w:rsidR="00351BBA" w:rsidRPr="003745AD" w:rsidTr="00EF3AC8">
        <w:tc>
          <w:tcPr>
            <w:tcW w:w="2159" w:type="dxa"/>
          </w:tcPr>
          <w:p w:rsidR="00351BBA" w:rsidRPr="003745AD" w:rsidRDefault="00351BBA" w:rsidP="00EF3AC8">
            <w:pPr>
              <w:spacing w:line="276" w:lineRule="auto"/>
              <w:jc w:val="center"/>
              <w:rPr>
                <w:rFonts w:eastAsia="Calibri"/>
                <w:lang w:eastAsia="en-US"/>
              </w:rPr>
            </w:pPr>
            <w:r w:rsidRPr="003745AD">
              <w:rPr>
                <w:rFonts w:eastAsia="Calibri"/>
                <w:lang w:eastAsia="en-US"/>
              </w:rPr>
              <w:t xml:space="preserve">Всего, в </w:t>
            </w:r>
            <w:proofErr w:type="spellStart"/>
            <w:r w:rsidRPr="003745AD">
              <w:rPr>
                <w:rFonts w:eastAsia="Calibri"/>
                <w:lang w:eastAsia="en-US"/>
              </w:rPr>
              <w:t>т.ч</w:t>
            </w:r>
            <w:proofErr w:type="spellEnd"/>
            <w:r w:rsidRPr="003745AD">
              <w:rPr>
                <w:rFonts w:eastAsia="Calibri"/>
                <w:lang w:eastAsia="en-US"/>
              </w:rPr>
              <w:t>.:</w:t>
            </w:r>
          </w:p>
        </w:tc>
        <w:tc>
          <w:tcPr>
            <w:tcW w:w="1528" w:type="dxa"/>
          </w:tcPr>
          <w:p w:rsidR="00351BBA" w:rsidRPr="003745AD" w:rsidRDefault="00351BBA" w:rsidP="00EF3AC8">
            <w:pPr>
              <w:spacing w:line="276" w:lineRule="auto"/>
              <w:jc w:val="center"/>
            </w:pPr>
            <w:r w:rsidRPr="003745AD">
              <w:t>478</w:t>
            </w:r>
          </w:p>
        </w:tc>
        <w:tc>
          <w:tcPr>
            <w:tcW w:w="1630" w:type="dxa"/>
          </w:tcPr>
          <w:p w:rsidR="00351BBA" w:rsidRPr="003745AD" w:rsidRDefault="00351BBA" w:rsidP="00EF3AC8">
            <w:pPr>
              <w:spacing w:line="276" w:lineRule="auto"/>
              <w:jc w:val="center"/>
              <w:rPr>
                <w:rFonts w:eastAsia="Calibri"/>
                <w:lang w:eastAsia="en-US"/>
              </w:rPr>
            </w:pPr>
            <w:r w:rsidRPr="003745AD">
              <w:rPr>
                <w:rFonts w:eastAsia="Calibri"/>
                <w:lang w:eastAsia="en-US"/>
              </w:rPr>
              <w:t xml:space="preserve">153 </w:t>
            </w:r>
          </w:p>
        </w:tc>
        <w:tc>
          <w:tcPr>
            <w:tcW w:w="1632" w:type="dxa"/>
          </w:tcPr>
          <w:p w:rsidR="00351BBA" w:rsidRPr="003745AD" w:rsidRDefault="00351BBA" w:rsidP="00EF3AC8">
            <w:pPr>
              <w:spacing w:line="276" w:lineRule="auto"/>
              <w:jc w:val="center"/>
              <w:rPr>
                <w:rFonts w:eastAsia="Calibri"/>
                <w:lang w:eastAsia="en-US"/>
              </w:rPr>
            </w:pPr>
            <w:r w:rsidRPr="003745AD">
              <w:rPr>
                <w:rFonts w:eastAsia="Calibri"/>
                <w:lang w:eastAsia="en-US"/>
              </w:rPr>
              <w:t>931</w:t>
            </w:r>
          </w:p>
        </w:tc>
        <w:tc>
          <w:tcPr>
            <w:tcW w:w="3188" w:type="dxa"/>
          </w:tcPr>
          <w:p w:rsidR="00351BBA" w:rsidRPr="003745AD" w:rsidRDefault="00351BBA" w:rsidP="00EF3AC8">
            <w:pPr>
              <w:spacing w:line="276" w:lineRule="auto"/>
              <w:jc w:val="center"/>
              <w:rPr>
                <w:rFonts w:eastAsia="Calibri"/>
                <w:lang w:eastAsia="en-US"/>
              </w:rPr>
            </w:pPr>
            <w:r w:rsidRPr="003745AD">
              <w:rPr>
                <w:rFonts w:eastAsia="Calibri"/>
                <w:lang w:eastAsia="en-US"/>
              </w:rPr>
              <w:t>1562</w:t>
            </w:r>
          </w:p>
        </w:tc>
      </w:tr>
      <w:tr w:rsidR="00351BBA" w:rsidRPr="003745AD" w:rsidTr="00EF3AC8">
        <w:tc>
          <w:tcPr>
            <w:tcW w:w="2159" w:type="dxa"/>
          </w:tcPr>
          <w:p w:rsidR="00351BBA" w:rsidRPr="003745AD" w:rsidRDefault="00351BBA" w:rsidP="00EF3AC8">
            <w:pPr>
              <w:spacing w:line="276" w:lineRule="auto"/>
              <w:jc w:val="center"/>
              <w:rPr>
                <w:rFonts w:eastAsia="Calibri"/>
                <w:lang w:eastAsia="en-US"/>
              </w:rPr>
            </w:pPr>
            <w:r w:rsidRPr="003745AD">
              <w:rPr>
                <w:rFonts w:eastAsia="Calibri"/>
                <w:lang w:eastAsia="en-US"/>
              </w:rPr>
              <w:t>Эксплуатирующих ОПО</w:t>
            </w:r>
          </w:p>
        </w:tc>
        <w:tc>
          <w:tcPr>
            <w:tcW w:w="1528" w:type="dxa"/>
          </w:tcPr>
          <w:p w:rsidR="00351BBA" w:rsidRPr="003745AD" w:rsidRDefault="00351BBA" w:rsidP="00EF3AC8">
            <w:pPr>
              <w:spacing w:line="276" w:lineRule="auto"/>
              <w:jc w:val="center"/>
            </w:pPr>
            <w:r w:rsidRPr="003745AD">
              <w:t>426</w:t>
            </w:r>
          </w:p>
        </w:tc>
        <w:tc>
          <w:tcPr>
            <w:tcW w:w="1630" w:type="dxa"/>
          </w:tcPr>
          <w:p w:rsidR="00351BBA" w:rsidRPr="003745AD" w:rsidRDefault="00351BBA" w:rsidP="00EF3AC8">
            <w:pPr>
              <w:spacing w:line="276" w:lineRule="auto"/>
              <w:jc w:val="center"/>
              <w:rPr>
                <w:rFonts w:eastAsia="Calibri"/>
                <w:lang w:eastAsia="en-US"/>
              </w:rPr>
            </w:pPr>
            <w:r w:rsidRPr="003745AD">
              <w:rPr>
                <w:rFonts w:eastAsia="Calibri"/>
                <w:lang w:eastAsia="en-US"/>
              </w:rPr>
              <w:t>145</w:t>
            </w:r>
          </w:p>
        </w:tc>
        <w:tc>
          <w:tcPr>
            <w:tcW w:w="1632" w:type="dxa"/>
          </w:tcPr>
          <w:p w:rsidR="00351BBA" w:rsidRPr="003745AD" w:rsidRDefault="00351BBA" w:rsidP="00EF3AC8">
            <w:pPr>
              <w:spacing w:line="276" w:lineRule="auto"/>
              <w:jc w:val="center"/>
              <w:rPr>
                <w:rFonts w:eastAsia="Calibri"/>
                <w:lang w:eastAsia="en-US"/>
              </w:rPr>
            </w:pPr>
            <w:r w:rsidRPr="003745AD">
              <w:rPr>
                <w:rFonts w:eastAsia="Calibri"/>
                <w:lang w:eastAsia="en-US"/>
              </w:rPr>
              <w:t>801</w:t>
            </w:r>
          </w:p>
        </w:tc>
        <w:tc>
          <w:tcPr>
            <w:tcW w:w="3188" w:type="dxa"/>
          </w:tcPr>
          <w:p w:rsidR="00351BBA" w:rsidRPr="003745AD" w:rsidRDefault="00351BBA" w:rsidP="00EF3AC8">
            <w:pPr>
              <w:spacing w:line="276" w:lineRule="auto"/>
              <w:jc w:val="center"/>
              <w:rPr>
                <w:rFonts w:eastAsia="Calibri"/>
                <w:lang w:eastAsia="en-US"/>
              </w:rPr>
            </w:pPr>
            <w:r w:rsidRPr="003745AD">
              <w:rPr>
                <w:rFonts w:eastAsia="Calibri"/>
                <w:lang w:eastAsia="en-US"/>
              </w:rPr>
              <w:t>1372</w:t>
            </w:r>
          </w:p>
        </w:tc>
      </w:tr>
    </w:tbl>
    <w:p w:rsidR="00351BBA" w:rsidRPr="003745AD" w:rsidRDefault="00351BBA" w:rsidP="00EF3AC8">
      <w:pPr>
        <w:spacing w:line="276" w:lineRule="auto"/>
        <w:jc w:val="both"/>
        <w:rPr>
          <w:rFonts w:eastAsia="Calibri"/>
          <w:lang w:eastAsia="en-US"/>
        </w:rPr>
      </w:pPr>
    </w:p>
    <w:p w:rsidR="00351BBA" w:rsidRPr="003745AD" w:rsidRDefault="00351BBA" w:rsidP="00EF3AC8">
      <w:pPr>
        <w:spacing w:line="276" w:lineRule="auto"/>
        <w:jc w:val="both"/>
        <w:rPr>
          <w:rFonts w:eastAsia="Calibri"/>
          <w:lang w:eastAsia="en-US"/>
        </w:rPr>
      </w:pPr>
      <w:r w:rsidRPr="003745AD">
        <w:rPr>
          <w:rFonts w:eastAsia="Calibri"/>
          <w:lang w:eastAsia="en-US"/>
        </w:rPr>
        <w:t>Количество опасных производственных объектов, где используется оборудование под давлением.</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7"/>
        <w:gridCol w:w="1552"/>
        <w:gridCol w:w="1256"/>
        <w:gridCol w:w="1255"/>
        <w:gridCol w:w="1391"/>
        <w:gridCol w:w="1660"/>
      </w:tblGrid>
      <w:tr w:rsidR="00351BBA" w:rsidRPr="003745AD" w:rsidTr="00EF3AC8">
        <w:tc>
          <w:tcPr>
            <w:tcW w:w="2908" w:type="dxa"/>
            <w:vAlign w:val="center"/>
          </w:tcPr>
          <w:p w:rsidR="00351BBA" w:rsidRPr="003745AD" w:rsidRDefault="00351BBA" w:rsidP="00EF3AC8">
            <w:pPr>
              <w:spacing w:line="276" w:lineRule="auto"/>
              <w:jc w:val="center"/>
              <w:rPr>
                <w:rFonts w:eastAsia="Calibri"/>
                <w:lang w:eastAsia="en-US"/>
              </w:rPr>
            </w:pPr>
            <w:r w:rsidRPr="003745AD">
              <w:rPr>
                <w:rFonts w:eastAsia="Calibri"/>
                <w:lang w:eastAsia="en-US"/>
              </w:rPr>
              <w:t>Число поднадзорных организаций</w:t>
            </w:r>
          </w:p>
        </w:tc>
        <w:tc>
          <w:tcPr>
            <w:tcW w:w="1559" w:type="dxa"/>
            <w:vAlign w:val="center"/>
          </w:tcPr>
          <w:p w:rsidR="00351BBA" w:rsidRPr="003745AD" w:rsidRDefault="00351BBA" w:rsidP="00EF3AC8">
            <w:pPr>
              <w:spacing w:line="276" w:lineRule="auto"/>
              <w:jc w:val="center"/>
              <w:rPr>
                <w:rFonts w:eastAsia="Calibri"/>
                <w:lang w:eastAsia="en-US"/>
              </w:rPr>
            </w:pPr>
            <w:r w:rsidRPr="003745AD">
              <w:rPr>
                <w:rFonts w:eastAsia="Calibri"/>
                <w:lang w:eastAsia="en-US"/>
              </w:rPr>
              <w:t>Количество ОПО</w:t>
            </w:r>
          </w:p>
        </w:tc>
        <w:tc>
          <w:tcPr>
            <w:tcW w:w="1276" w:type="dxa"/>
            <w:vAlign w:val="center"/>
          </w:tcPr>
          <w:p w:rsidR="00351BBA" w:rsidRPr="003745AD" w:rsidRDefault="00351BBA" w:rsidP="00EF3AC8">
            <w:pPr>
              <w:spacing w:line="276" w:lineRule="auto"/>
              <w:jc w:val="center"/>
              <w:rPr>
                <w:rFonts w:eastAsia="Calibri"/>
                <w:lang w:eastAsia="en-US"/>
              </w:rPr>
            </w:pPr>
            <w:r w:rsidRPr="003745AD">
              <w:rPr>
                <w:rFonts w:eastAsia="Calibri"/>
                <w:lang w:eastAsia="en-US"/>
              </w:rPr>
              <w:t>ОПО</w:t>
            </w:r>
          </w:p>
          <w:p w:rsidR="00351BBA" w:rsidRPr="003745AD" w:rsidRDefault="00351BBA" w:rsidP="00EF3AC8">
            <w:pPr>
              <w:spacing w:line="276" w:lineRule="auto"/>
              <w:jc w:val="center"/>
              <w:rPr>
                <w:rFonts w:eastAsia="Calibri"/>
                <w:lang w:eastAsia="en-US"/>
              </w:rPr>
            </w:pPr>
            <w:r w:rsidRPr="003745AD">
              <w:rPr>
                <w:rFonts w:eastAsia="Calibri"/>
                <w:lang w:eastAsia="en-US"/>
              </w:rPr>
              <w:t>1 класса</w:t>
            </w:r>
          </w:p>
        </w:tc>
        <w:tc>
          <w:tcPr>
            <w:tcW w:w="1275" w:type="dxa"/>
            <w:vAlign w:val="center"/>
          </w:tcPr>
          <w:p w:rsidR="00351BBA" w:rsidRPr="003745AD" w:rsidRDefault="00351BBA" w:rsidP="00EF3AC8">
            <w:pPr>
              <w:spacing w:line="276" w:lineRule="auto"/>
              <w:jc w:val="center"/>
              <w:rPr>
                <w:rFonts w:eastAsia="Calibri"/>
                <w:lang w:eastAsia="en-US"/>
              </w:rPr>
            </w:pPr>
            <w:r w:rsidRPr="003745AD">
              <w:rPr>
                <w:rFonts w:eastAsia="Calibri"/>
                <w:lang w:eastAsia="en-US"/>
              </w:rPr>
              <w:t>ОПО</w:t>
            </w:r>
          </w:p>
          <w:p w:rsidR="00351BBA" w:rsidRPr="003745AD" w:rsidRDefault="00351BBA" w:rsidP="00EF3AC8">
            <w:pPr>
              <w:spacing w:line="276" w:lineRule="auto"/>
              <w:jc w:val="center"/>
              <w:rPr>
                <w:rFonts w:eastAsia="Calibri"/>
                <w:lang w:eastAsia="en-US"/>
              </w:rPr>
            </w:pPr>
            <w:r w:rsidRPr="003745AD">
              <w:rPr>
                <w:rFonts w:eastAsia="Calibri"/>
                <w:lang w:eastAsia="en-US"/>
              </w:rPr>
              <w:t>2 класса</w:t>
            </w:r>
          </w:p>
        </w:tc>
        <w:tc>
          <w:tcPr>
            <w:tcW w:w="1418" w:type="dxa"/>
            <w:vAlign w:val="center"/>
          </w:tcPr>
          <w:p w:rsidR="00351BBA" w:rsidRPr="003745AD" w:rsidRDefault="00351BBA" w:rsidP="00EF3AC8">
            <w:pPr>
              <w:spacing w:line="276" w:lineRule="auto"/>
              <w:jc w:val="center"/>
              <w:rPr>
                <w:rFonts w:eastAsia="Calibri"/>
                <w:lang w:eastAsia="en-US"/>
              </w:rPr>
            </w:pPr>
            <w:r w:rsidRPr="003745AD">
              <w:rPr>
                <w:rFonts w:eastAsia="Calibri"/>
                <w:lang w:eastAsia="en-US"/>
              </w:rPr>
              <w:t>ОПО</w:t>
            </w:r>
          </w:p>
          <w:p w:rsidR="00351BBA" w:rsidRPr="003745AD" w:rsidRDefault="00351BBA" w:rsidP="00EF3AC8">
            <w:pPr>
              <w:spacing w:line="276" w:lineRule="auto"/>
              <w:jc w:val="center"/>
              <w:rPr>
                <w:rFonts w:eastAsia="Calibri"/>
                <w:lang w:eastAsia="en-US"/>
              </w:rPr>
            </w:pPr>
            <w:r w:rsidRPr="003745AD">
              <w:rPr>
                <w:rFonts w:eastAsia="Calibri"/>
                <w:lang w:eastAsia="en-US"/>
              </w:rPr>
              <w:t>3 класса</w:t>
            </w:r>
          </w:p>
        </w:tc>
        <w:tc>
          <w:tcPr>
            <w:tcW w:w="1701" w:type="dxa"/>
            <w:vAlign w:val="center"/>
          </w:tcPr>
          <w:p w:rsidR="00351BBA" w:rsidRPr="003745AD" w:rsidRDefault="00351BBA" w:rsidP="00EF3AC8">
            <w:pPr>
              <w:spacing w:line="276" w:lineRule="auto"/>
              <w:jc w:val="center"/>
              <w:rPr>
                <w:rFonts w:eastAsia="Calibri"/>
                <w:lang w:eastAsia="en-US"/>
              </w:rPr>
            </w:pPr>
            <w:r w:rsidRPr="003745AD">
              <w:rPr>
                <w:rFonts w:eastAsia="Calibri"/>
                <w:lang w:eastAsia="en-US"/>
              </w:rPr>
              <w:t>ОПО</w:t>
            </w:r>
          </w:p>
          <w:p w:rsidR="00351BBA" w:rsidRPr="003745AD" w:rsidRDefault="00351BBA" w:rsidP="00EF3AC8">
            <w:pPr>
              <w:spacing w:line="276" w:lineRule="auto"/>
              <w:jc w:val="center"/>
              <w:rPr>
                <w:rFonts w:eastAsia="Calibri"/>
                <w:lang w:eastAsia="en-US"/>
              </w:rPr>
            </w:pPr>
            <w:r w:rsidRPr="003745AD">
              <w:rPr>
                <w:rFonts w:eastAsia="Calibri"/>
                <w:lang w:eastAsia="en-US"/>
              </w:rPr>
              <w:t>4 класса</w:t>
            </w:r>
          </w:p>
        </w:tc>
      </w:tr>
      <w:tr w:rsidR="00351BBA" w:rsidRPr="003745AD" w:rsidTr="00EF3AC8">
        <w:tc>
          <w:tcPr>
            <w:tcW w:w="2908" w:type="dxa"/>
          </w:tcPr>
          <w:p w:rsidR="00351BBA" w:rsidRPr="003745AD" w:rsidRDefault="00351BBA" w:rsidP="00EF3AC8">
            <w:pPr>
              <w:spacing w:line="276" w:lineRule="auto"/>
              <w:jc w:val="both"/>
              <w:rPr>
                <w:rFonts w:eastAsia="Calibri"/>
                <w:lang w:eastAsia="en-US"/>
              </w:rPr>
            </w:pPr>
            <w:r w:rsidRPr="003745AD">
              <w:rPr>
                <w:rFonts w:eastAsia="Calibri"/>
                <w:lang w:eastAsia="en-US"/>
              </w:rPr>
              <w:t>Свердловская область</w:t>
            </w:r>
          </w:p>
        </w:tc>
        <w:tc>
          <w:tcPr>
            <w:tcW w:w="1559" w:type="dxa"/>
          </w:tcPr>
          <w:p w:rsidR="00351BBA" w:rsidRPr="003745AD" w:rsidRDefault="00351BBA" w:rsidP="00EF3AC8">
            <w:pPr>
              <w:spacing w:line="276" w:lineRule="auto"/>
              <w:jc w:val="center"/>
              <w:rPr>
                <w:rFonts w:eastAsia="Calibri"/>
                <w:lang w:eastAsia="en-US"/>
              </w:rPr>
            </w:pPr>
            <w:r w:rsidRPr="003745AD">
              <w:rPr>
                <w:rFonts w:eastAsia="Calibri"/>
                <w:lang w:eastAsia="en-US"/>
              </w:rPr>
              <w:t>1359</w:t>
            </w:r>
          </w:p>
        </w:tc>
        <w:tc>
          <w:tcPr>
            <w:tcW w:w="1276" w:type="dxa"/>
          </w:tcPr>
          <w:p w:rsidR="00351BBA" w:rsidRPr="003745AD" w:rsidRDefault="00351BBA" w:rsidP="00EF3AC8">
            <w:pPr>
              <w:spacing w:line="276" w:lineRule="auto"/>
              <w:jc w:val="center"/>
              <w:rPr>
                <w:rFonts w:eastAsia="Calibri"/>
                <w:lang w:eastAsia="en-US"/>
              </w:rPr>
            </w:pPr>
            <w:r w:rsidRPr="003745AD">
              <w:rPr>
                <w:rFonts w:eastAsia="Calibri"/>
                <w:lang w:eastAsia="en-US"/>
              </w:rPr>
              <w:t>10</w:t>
            </w:r>
          </w:p>
        </w:tc>
        <w:tc>
          <w:tcPr>
            <w:tcW w:w="1275" w:type="dxa"/>
          </w:tcPr>
          <w:p w:rsidR="00351BBA" w:rsidRPr="003745AD" w:rsidRDefault="00351BBA" w:rsidP="00EF3AC8">
            <w:pPr>
              <w:spacing w:line="276" w:lineRule="auto"/>
              <w:jc w:val="center"/>
              <w:rPr>
                <w:rFonts w:eastAsia="Calibri"/>
                <w:lang w:eastAsia="en-US"/>
              </w:rPr>
            </w:pPr>
            <w:r w:rsidRPr="003745AD">
              <w:rPr>
                <w:rFonts w:eastAsia="Calibri"/>
                <w:lang w:eastAsia="en-US"/>
              </w:rPr>
              <w:t>47</w:t>
            </w:r>
          </w:p>
        </w:tc>
        <w:tc>
          <w:tcPr>
            <w:tcW w:w="1418" w:type="dxa"/>
          </w:tcPr>
          <w:p w:rsidR="00351BBA" w:rsidRPr="003745AD" w:rsidRDefault="00351BBA" w:rsidP="00EF3AC8">
            <w:pPr>
              <w:spacing w:line="276" w:lineRule="auto"/>
              <w:jc w:val="center"/>
              <w:rPr>
                <w:rFonts w:eastAsia="Calibri"/>
                <w:lang w:eastAsia="en-US"/>
              </w:rPr>
            </w:pPr>
            <w:r w:rsidRPr="003745AD">
              <w:rPr>
                <w:rFonts w:eastAsia="Calibri"/>
                <w:lang w:eastAsia="en-US"/>
              </w:rPr>
              <w:t>863</w:t>
            </w:r>
          </w:p>
        </w:tc>
        <w:tc>
          <w:tcPr>
            <w:tcW w:w="1701" w:type="dxa"/>
          </w:tcPr>
          <w:p w:rsidR="00351BBA" w:rsidRPr="003745AD" w:rsidRDefault="00351BBA" w:rsidP="00EF3AC8">
            <w:pPr>
              <w:spacing w:line="276" w:lineRule="auto"/>
              <w:jc w:val="center"/>
              <w:rPr>
                <w:rFonts w:eastAsia="Calibri"/>
                <w:lang w:eastAsia="en-US"/>
              </w:rPr>
            </w:pPr>
            <w:r w:rsidRPr="003745AD">
              <w:rPr>
                <w:rFonts w:eastAsia="Calibri"/>
                <w:lang w:eastAsia="en-US"/>
              </w:rPr>
              <w:t>439</w:t>
            </w:r>
          </w:p>
        </w:tc>
      </w:tr>
      <w:tr w:rsidR="00351BBA" w:rsidRPr="003745AD" w:rsidTr="00EF3AC8">
        <w:tc>
          <w:tcPr>
            <w:tcW w:w="2908" w:type="dxa"/>
          </w:tcPr>
          <w:p w:rsidR="00351BBA" w:rsidRPr="003745AD" w:rsidRDefault="00351BBA" w:rsidP="00EF3AC8">
            <w:pPr>
              <w:spacing w:line="276" w:lineRule="auto"/>
              <w:jc w:val="both"/>
              <w:rPr>
                <w:rFonts w:eastAsia="Calibri"/>
                <w:lang w:eastAsia="en-US"/>
              </w:rPr>
            </w:pPr>
            <w:r w:rsidRPr="003745AD">
              <w:rPr>
                <w:rFonts w:eastAsia="Calibri"/>
                <w:lang w:eastAsia="en-US"/>
              </w:rPr>
              <w:t>Челябинская область</w:t>
            </w:r>
          </w:p>
        </w:tc>
        <w:tc>
          <w:tcPr>
            <w:tcW w:w="1559" w:type="dxa"/>
          </w:tcPr>
          <w:p w:rsidR="00351BBA" w:rsidRPr="003745AD" w:rsidRDefault="00351BBA" w:rsidP="00EF3AC8">
            <w:pPr>
              <w:spacing w:line="276" w:lineRule="auto"/>
              <w:jc w:val="center"/>
            </w:pPr>
            <w:r w:rsidRPr="003745AD">
              <w:t>1166</w:t>
            </w:r>
          </w:p>
        </w:tc>
        <w:tc>
          <w:tcPr>
            <w:tcW w:w="1276" w:type="dxa"/>
          </w:tcPr>
          <w:p w:rsidR="00351BBA" w:rsidRPr="003745AD" w:rsidRDefault="00351BBA" w:rsidP="00EF3AC8">
            <w:pPr>
              <w:spacing w:line="276" w:lineRule="auto"/>
              <w:jc w:val="center"/>
            </w:pPr>
            <w:r w:rsidRPr="003745AD">
              <w:t>7</w:t>
            </w:r>
          </w:p>
        </w:tc>
        <w:tc>
          <w:tcPr>
            <w:tcW w:w="1275" w:type="dxa"/>
          </w:tcPr>
          <w:p w:rsidR="00351BBA" w:rsidRPr="003745AD" w:rsidRDefault="00351BBA" w:rsidP="00EF3AC8">
            <w:pPr>
              <w:spacing w:line="276" w:lineRule="auto"/>
              <w:jc w:val="center"/>
            </w:pPr>
            <w:r w:rsidRPr="003745AD">
              <w:t>56</w:t>
            </w:r>
          </w:p>
        </w:tc>
        <w:tc>
          <w:tcPr>
            <w:tcW w:w="1418" w:type="dxa"/>
          </w:tcPr>
          <w:p w:rsidR="00351BBA" w:rsidRPr="003745AD" w:rsidRDefault="00351BBA" w:rsidP="00EF3AC8">
            <w:pPr>
              <w:spacing w:line="276" w:lineRule="auto"/>
              <w:jc w:val="center"/>
            </w:pPr>
            <w:r w:rsidRPr="003745AD">
              <w:t>687</w:t>
            </w:r>
          </w:p>
        </w:tc>
        <w:tc>
          <w:tcPr>
            <w:tcW w:w="1701" w:type="dxa"/>
          </w:tcPr>
          <w:p w:rsidR="00351BBA" w:rsidRPr="003745AD" w:rsidRDefault="00351BBA" w:rsidP="00EF3AC8">
            <w:pPr>
              <w:spacing w:line="276" w:lineRule="auto"/>
              <w:jc w:val="center"/>
            </w:pPr>
            <w:r w:rsidRPr="003745AD">
              <w:t>416</w:t>
            </w:r>
          </w:p>
        </w:tc>
      </w:tr>
      <w:tr w:rsidR="00351BBA" w:rsidRPr="003745AD" w:rsidTr="00EF3AC8">
        <w:trPr>
          <w:trHeight w:val="351"/>
        </w:trPr>
        <w:tc>
          <w:tcPr>
            <w:tcW w:w="2908" w:type="dxa"/>
          </w:tcPr>
          <w:p w:rsidR="00351BBA" w:rsidRPr="003745AD" w:rsidRDefault="00351BBA" w:rsidP="00EF3AC8">
            <w:pPr>
              <w:spacing w:line="276" w:lineRule="auto"/>
              <w:jc w:val="both"/>
              <w:rPr>
                <w:rFonts w:eastAsia="Calibri"/>
                <w:lang w:eastAsia="en-US"/>
              </w:rPr>
            </w:pPr>
            <w:r w:rsidRPr="003745AD">
              <w:rPr>
                <w:rFonts w:eastAsia="Calibri"/>
                <w:lang w:eastAsia="en-US"/>
              </w:rPr>
              <w:t>Курганская область</w:t>
            </w:r>
          </w:p>
        </w:tc>
        <w:tc>
          <w:tcPr>
            <w:tcW w:w="1559" w:type="dxa"/>
          </w:tcPr>
          <w:p w:rsidR="00351BBA" w:rsidRPr="003745AD" w:rsidRDefault="00351BBA" w:rsidP="00EF3AC8">
            <w:pPr>
              <w:spacing w:line="276" w:lineRule="auto"/>
              <w:jc w:val="center"/>
              <w:rPr>
                <w:rFonts w:eastAsia="Calibri"/>
                <w:lang w:eastAsia="en-US"/>
              </w:rPr>
            </w:pPr>
            <w:r w:rsidRPr="003745AD">
              <w:rPr>
                <w:rFonts w:eastAsia="Calibri"/>
                <w:lang w:eastAsia="en-US"/>
              </w:rPr>
              <w:t>306</w:t>
            </w:r>
          </w:p>
        </w:tc>
        <w:tc>
          <w:tcPr>
            <w:tcW w:w="1276" w:type="dxa"/>
          </w:tcPr>
          <w:p w:rsidR="00351BBA" w:rsidRPr="003745AD" w:rsidRDefault="00351BBA" w:rsidP="00EF3AC8">
            <w:pPr>
              <w:spacing w:line="276" w:lineRule="auto"/>
              <w:jc w:val="center"/>
              <w:rPr>
                <w:rFonts w:eastAsia="Calibri"/>
                <w:lang w:eastAsia="en-US"/>
              </w:rPr>
            </w:pPr>
            <w:r w:rsidRPr="003745AD">
              <w:rPr>
                <w:rFonts w:eastAsia="Calibri"/>
                <w:lang w:eastAsia="en-US"/>
              </w:rPr>
              <w:t>1</w:t>
            </w:r>
          </w:p>
        </w:tc>
        <w:tc>
          <w:tcPr>
            <w:tcW w:w="1275" w:type="dxa"/>
          </w:tcPr>
          <w:p w:rsidR="00351BBA" w:rsidRPr="003745AD" w:rsidRDefault="00351BBA" w:rsidP="00EF3AC8">
            <w:pPr>
              <w:spacing w:line="276" w:lineRule="auto"/>
              <w:jc w:val="center"/>
              <w:rPr>
                <w:rFonts w:eastAsia="Calibri"/>
                <w:lang w:eastAsia="en-US"/>
              </w:rPr>
            </w:pPr>
            <w:r w:rsidRPr="003745AD">
              <w:rPr>
                <w:rFonts w:eastAsia="Calibri"/>
                <w:lang w:eastAsia="en-US"/>
              </w:rPr>
              <w:t>5</w:t>
            </w:r>
          </w:p>
        </w:tc>
        <w:tc>
          <w:tcPr>
            <w:tcW w:w="1418" w:type="dxa"/>
          </w:tcPr>
          <w:p w:rsidR="00351BBA" w:rsidRPr="003745AD" w:rsidRDefault="00351BBA" w:rsidP="00EF3AC8">
            <w:pPr>
              <w:spacing w:line="276" w:lineRule="auto"/>
              <w:jc w:val="center"/>
              <w:rPr>
                <w:rFonts w:eastAsia="Calibri"/>
                <w:lang w:eastAsia="en-US"/>
              </w:rPr>
            </w:pPr>
            <w:r w:rsidRPr="003745AD">
              <w:rPr>
                <w:rFonts w:eastAsia="Calibri"/>
                <w:lang w:eastAsia="en-US"/>
              </w:rPr>
              <w:t>179</w:t>
            </w:r>
          </w:p>
        </w:tc>
        <w:tc>
          <w:tcPr>
            <w:tcW w:w="1701" w:type="dxa"/>
          </w:tcPr>
          <w:p w:rsidR="00351BBA" w:rsidRPr="003745AD" w:rsidRDefault="00351BBA" w:rsidP="00EF3AC8">
            <w:pPr>
              <w:spacing w:line="276" w:lineRule="auto"/>
              <w:jc w:val="center"/>
              <w:rPr>
                <w:rFonts w:eastAsia="Calibri"/>
                <w:lang w:eastAsia="en-US"/>
              </w:rPr>
            </w:pPr>
            <w:r w:rsidRPr="003745AD">
              <w:rPr>
                <w:rFonts w:eastAsia="Calibri"/>
                <w:lang w:eastAsia="en-US"/>
              </w:rPr>
              <w:t>121</w:t>
            </w:r>
          </w:p>
        </w:tc>
      </w:tr>
      <w:tr w:rsidR="00351BBA" w:rsidRPr="003745AD" w:rsidTr="00EF3AC8">
        <w:tc>
          <w:tcPr>
            <w:tcW w:w="2908" w:type="dxa"/>
          </w:tcPr>
          <w:p w:rsidR="00351BBA" w:rsidRPr="003745AD" w:rsidRDefault="00351BBA" w:rsidP="00EF3AC8">
            <w:pPr>
              <w:spacing w:line="276" w:lineRule="auto"/>
              <w:jc w:val="both"/>
              <w:rPr>
                <w:rFonts w:eastAsia="Calibri"/>
                <w:lang w:eastAsia="en-US"/>
              </w:rPr>
            </w:pPr>
            <w:r w:rsidRPr="003745AD">
              <w:rPr>
                <w:rFonts w:eastAsia="Calibri"/>
                <w:lang w:eastAsia="en-US"/>
              </w:rPr>
              <w:t xml:space="preserve">Уральское управление </w:t>
            </w:r>
          </w:p>
        </w:tc>
        <w:tc>
          <w:tcPr>
            <w:tcW w:w="1559" w:type="dxa"/>
          </w:tcPr>
          <w:p w:rsidR="00351BBA" w:rsidRPr="003745AD" w:rsidRDefault="00351BBA" w:rsidP="00EF3AC8">
            <w:pPr>
              <w:spacing w:line="276" w:lineRule="auto"/>
              <w:jc w:val="center"/>
              <w:rPr>
                <w:rFonts w:eastAsia="Calibri"/>
                <w:lang w:eastAsia="en-US"/>
              </w:rPr>
            </w:pPr>
            <w:r w:rsidRPr="003745AD">
              <w:rPr>
                <w:rFonts w:eastAsia="Calibri"/>
                <w:lang w:eastAsia="en-US"/>
              </w:rPr>
              <w:t>2831</w:t>
            </w:r>
          </w:p>
        </w:tc>
        <w:tc>
          <w:tcPr>
            <w:tcW w:w="1276" w:type="dxa"/>
          </w:tcPr>
          <w:p w:rsidR="00351BBA" w:rsidRPr="003745AD" w:rsidRDefault="00351BBA" w:rsidP="00EF3AC8">
            <w:pPr>
              <w:spacing w:line="276" w:lineRule="auto"/>
              <w:jc w:val="center"/>
              <w:rPr>
                <w:rFonts w:eastAsia="Calibri"/>
                <w:lang w:eastAsia="en-US"/>
              </w:rPr>
            </w:pPr>
            <w:r w:rsidRPr="003745AD">
              <w:rPr>
                <w:rFonts w:eastAsia="Calibri"/>
                <w:lang w:eastAsia="en-US"/>
              </w:rPr>
              <w:t>22</w:t>
            </w:r>
          </w:p>
        </w:tc>
        <w:tc>
          <w:tcPr>
            <w:tcW w:w="1275" w:type="dxa"/>
          </w:tcPr>
          <w:p w:rsidR="00351BBA" w:rsidRPr="003745AD" w:rsidRDefault="00351BBA" w:rsidP="00EF3AC8">
            <w:pPr>
              <w:spacing w:line="276" w:lineRule="auto"/>
              <w:jc w:val="center"/>
              <w:rPr>
                <w:rFonts w:eastAsia="Calibri"/>
                <w:lang w:eastAsia="en-US"/>
              </w:rPr>
            </w:pPr>
            <w:r w:rsidRPr="003745AD">
              <w:rPr>
                <w:rFonts w:eastAsia="Calibri"/>
                <w:lang w:eastAsia="en-US"/>
              </w:rPr>
              <w:t>108</w:t>
            </w:r>
          </w:p>
        </w:tc>
        <w:tc>
          <w:tcPr>
            <w:tcW w:w="1418" w:type="dxa"/>
          </w:tcPr>
          <w:p w:rsidR="00351BBA" w:rsidRPr="003745AD" w:rsidRDefault="00351BBA" w:rsidP="00EF3AC8">
            <w:pPr>
              <w:spacing w:line="276" w:lineRule="auto"/>
              <w:jc w:val="center"/>
              <w:rPr>
                <w:rFonts w:eastAsia="Calibri"/>
                <w:lang w:eastAsia="en-US"/>
              </w:rPr>
            </w:pPr>
            <w:r w:rsidRPr="003745AD">
              <w:rPr>
                <w:rFonts w:eastAsia="Calibri"/>
                <w:lang w:eastAsia="en-US"/>
              </w:rPr>
              <w:t>1725</w:t>
            </w:r>
          </w:p>
        </w:tc>
        <w:tc>
          <w:tcPr>
            <w:tcW w:w="1701" w:type="dxa"/>
          </w:tcPr>
          <w:p w:rsidR="00351BBA" w:rsidRPr="003745AD" w:rsidRDefault="00351BBA" w:rsidP="00EF3AC8">
            <w:pPr>
              <w:spacing w:line="276" w:lineRule="auto"/>
              <w:jc w:val="center"/>
              <w:rPr>
                <w:rFonts w:eastAsia="Calibri"/>
                <w:lang w:eastAsia="en-US"/>
              </w:rPr>
            </w:pPr>
            <w:r w:rsidRPr="003745AD">
              <w:rPr>
                <w:rFonts w:eastAsia="Calibri"/>
                <w:lang w:eastAsia="en-US"/>
              </w:rPr>
              <w:t>976</w:t>
            </w:r>
          </w:p>
        </w:tc>
      </w:tr>
    </w:tbl>
    <w:p w:rsidR="00351BBA" w:rsidRPr="003745AD" w:rsidRDefault="00351BBA" w:rsidP="00EF3AC8">
      <w:pPr>
        <w:spacing w:line="276" w:lineRule="auto"/>
        <w:jc w:val="both"/>
        <w:rPr>
          <w:rFonts w:eastAsia="Calibri"/>
          <w:lang w:eastAsia="en-US"/>
        </w:rPr>
      </w:pPr>
    </w:p>
    <w:p w:rsidR="00351BBA" w:rsidRPr="003745AD" w:rsidRDefault="00351BBA" w:rsidP="00EF3AC8">
      <w:pPr>
        <w:spacing w:line="276" w:lineRule="auto"/>
        <w:jc w:val="both"/>
        <w:rPr>
          <w:rFonts w:eastAsia="Calibri"/>
          <w:lang w:eastAsia="en-US"/>
        </w:rPr>
      </w:pPr>
      <w:r w:rsidRPr="003745AD">
        <w:rPr>
          <w:rFonts w:eastAsia="Calibri"/>
          <w:lang w:eastAsia="en-US"/>
        </w:rPr>
        <w:t>Количество технических устройств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08"/>
        <w:gridCol w:w="1417"/>
        <w:gridCol w:w="1276"/>
        <w:gridCol w:w="1984"/>
        <w:gridCol w:w="2552"/>
      </w:tblGrid>
      <w:tr w:rsidR="00351BBA" w:rsidRPr="003745AD" w:rsidTr="00EF3AC8">
        <w:tc>
          <w:tcPr>
            <w:tcW w:w="2908" w:type="dxa"/>
          </w:tcPr>
          <w:p w:rsidR="00351BBA" w:rsidRPr="003745AD" w:rsidRDefault="00351BBA" w:rsidP="00EF3AC8">
            <w:pPr>
              <w:spacing w:line="276" w:lineRule="auto"/>
              <w:jc w:val="center"/>
              <w:rPr>
                <w:rFonts w:eastAsia="Calibri"/>
                <w:lang w:eastAsia="en-US"/>
              </w:rPr>
            </w:pPr>
          </w:p>
        </w:tc>
        <w:tc>
          <w:tcPr>
            <w:tcW w:w="1417" w:type="dxa"/>
          </w:tcPr>
          <w:p w:rsidR="00351BBA" w:rsidRPr="003745AD" w:rsidRDefault="00351BBA" w:rsidP="00EF3AC8">
            <w:pPr>
              <w:spacing w:line="276" w:lineRule="auto"/>
              <w:jc w:val="center"/>
              <w:rPr>
                <w:rFonts w:eastAsia="Calibri"/>
                <w:lang w:eastAsia="en-US"/>
              </w:rPr>
            </w:pPr>
            <w:r w:rsidRPr="003745AD">
              <w:rPr>
                <w:rFonts w:eastAsia="Calibri"/>
                <w:lang w:eastAsia="en-US"/>
              </w:rPr>
              <w:t>Котлы</w:t>
            </w:r>
          </w:p>
        </w:tc>
        <w:tc>
          <w:tcPr>
            <w:tcW w:w="1276" w:type="dxa"/>
          </w:tcPr>
          <w:p w:rsidR="00351BBA" w:rsidRPr="003745AD" w:rsidRDefault="00351BBA" w:rsidP="00EF3AC8">
            <w:pPr>
              <w:spacing w:line="276" w:lineRule="auto"/>
              <w:jc w:val="center"/>
              <w:rPr>
                <w:rFonts w:eastAsia="Calibri"/>
                <w:lang w:eastAsia="en-US"/>
              </w:rPr>
            </w:pPr>
            <w:r w:rsidRPr="003745AD">
              <w:rPr>
                <w:rFonts w:eastAsia="Calibri"/>
                <w:lang w:eastAsia="en-US"/>
              </w:rPr>
              <w:t>Сосуды</w:t>
            </w:r>
          </w:p>
        </w:tc>
        <w:tc>
          <w:tcPr>
            <w:tcW w:w="1984" w:type="dxa"/>
          </w:tcPr>
          <w:p w:rsidR="00351BBA" w:rsidRPr="003745AD" w:rsidRDefault="00351BBA" w:rsidP="00EF3AC8">
            <w:pPr>
              <w:spacing w:line="276" w:lineRule="auto"/>
              <w:jc w:val="center"/>
              <w:rPr>
                <w:rFonts w:eastAsia="Calibri"/>
                <w:lang w:eastAsia="en-US"/>
              </w:rPr>
            </w:pPr>
            <w:r w:rsidRPr="003745AD">
              <w:rPr>
                <w:rFonts w:eastAsia="Calibri"/>
                <w:lang w:eastAsia="en-US"/>
              </w:rPr>
              <w:t>Трубопроводы</w:t>
            </w:r>
          </w:p>
        </w:tc>
        <w:tc>
          <w:tcPr>
            <w:tcW w:w="2552" w:type="dxa"/>
          </w:tcPr>
          <w:p w:rsidR="00351BBA" w:rsidRPr="003745AD" w:rsidRDefault="00351BBA" w:rsidP="00EF3AC8">
            <w:pPr>
              <w:spacing w:line="276" w:lineRule="auto"/>
              <w:jc w:val="center"/>
              <w:rPr>
                <w:rFonts w:eastAsia="Calibri"/>
                <w:lang w:eastAsia="en-US"/>
              </w:rPr>
            </w:pPr>
            <w:r w:rsidRPr="003745AD">
              <w:rPr>
                <w:rFonts w:eastAsia="Calibri"/>
                <w:lang w:eastAsia="en-US"/>
              </w:rPr>
              <w:t>Газонаполнительные станции</w:t>
            </w:r>
          </w:p>
        </w:tc>
      </w:tr>
      <w:tr w:rsidR="00351BBA" w:rsidRPr="003745AD" w:rsidTr="00EF3AC8">
        <w:trPr>
          <w:trHeight w:val="562"/>
        </w:trPr>
        <w:tc>
          <w:tcPr>
            <w:tcW w:w="2908" w:type="dxa"/>
          </w:tcPr>
          <w:p w:rsidR="00351BBA" w:rsidRPr="003745AD" w:rsidRDefault="00351BBA" w:rsidP="00EF3AC8">
            <w:pPr>
              <w:spacing w:line="276" w:lineRule="auto"/>
              <w:rPr>
                <w:rFonts w:eastAsia="Calibri"/>
                <w:lang w:eastAsia="en-US"/>
              </w:rPr>
            </w:pPr>
            <w:r w:rsidRPr="003745AD">
              <w:rPr>
                <w:rFonts w:eastAsia="Calibri"/>
                <w:lang w:eastAsia="en-US"/>
              </w:rPr>
              <w:lastRenderedPageBreak/>
              <w:t>Свердловская область</w:t>
            </w:r>
          </w:p>
        </w:tc>
        <w:tc>
          <w:tcPr>
            <w:tcW w:w="1417" w:type="dxa"/>
          </w:tcPr>
          <w:p w:rsidR="00351BBA" w:rsidRPr="003745AD" w:rsidRDefault="00351BBA" w:rsidP="00EF3AC8">
            <w:pPr>
              <w:spacing w:line="276" w:lineRule="auto"/>
              <w:jc w:val="center"/>
              <w:rPr>
                <w:rFonts w:eastAsia="Calibri"/>
                <w:lang w:eastAsia="en-US"/>
              </w:rPr>
            </w:pPr>
            <w:r w:rsidRPr="003745AD">
              <w:rPr>
                <w:rFonts w:eastAsia="Calibri"/>
                <w:lang w:eastAsia="en-US"/>
              </w:rPr>
              <w:t>2331</w:t>
            </w:r>
          </w:p>
        </w:tc>
        <w:tc>
          <w:tcPr>
            <w:tcW w:w="1276" w:type="dxa"/>
          </w:tcPr>
          <w:p w:rsidR="00351BBA" w:rsidRPr="003745AD" w:rsidRDefault="00351BBA" w:rsidP="00EF3AC8">
            <w:pPr>
              <w:spacing w:line="276" w:lineRule="auto"/>
              <w:jc w:val="center"/>
              <w:rPr>
                <w:rFonts w:eastAsia="Calibri"/>
                <w:lang w:eastAsia="en-US"/>
              </w:rPr>
            </w:pPr>
            <w:r w:rsidRPr="003745AD">
              <w:rPr>
                <w:rFonts w:eastAsia="Calibri"/>
                <w:lang w:eastAsia="en-US"/>
              </w:rPr>
              <w:t>9880</w:t>
            </w:r>
          </w:p>
        </w:tc>
        <w:tc>
          <w:tcPr>
            <w:tcW w:w="1984" w:type="dxa"/>
          </w:tcPr>
          <w:p w:rsidR="00351BBA" w:rsidRPr="003745AD" w:rsidRDefault="00351BBA" w:rsidP="00EF3AC8">
            <w:pPr>
              <w:spacing w:line="276" w:lineRule="auto"/>
              <w:jc w:val="center"/>
              <w:rPr>
                <w:rFonts w:eastAsia="Calibri"/>
                <w:lang w:eastAsia="en-US"/>
              </w:rPr>
            </w:pPr>
            <w:r w:rsidRPr="003745AD">
              <w:rPr>
                <w:rFonts w:eastAsia="Calibri"/>
                <w:lang w:eastAsia="en-US"/>
              </w:rPr>
              <w:t>1810</w:t>
            </w:r>
          </w:p>
        </w:tc>
        <w:tc>
          <w:tcPr>
            <w:tcW w:w="2552" w:type="dxa"/>
          </w:tcPr>
          <w:p w:rsidR="00351BBA" w:rsidRPr="003745AD" w:rsidRDefault="00351BBA" w:rsidP="00EF3AC8">
            <w:pPr>
              <w:spacing w:line="276" w:lineRule="auto"/>
              <w:jc w:val="center"/>
              <w:rPr>
                <w:rFonts w:eastAsia="Calibri"/>
                <w:lang w:eastAsia="en-US"/>
              </w:rPr>
            </w:pPr>
            <w:r w:rsidRPr="003745AD">
              <w:rPr>
                <w:rFonts w:eastAsia="Calibri"/>
                <w:lang w:eastAsia="en-US"/>
              </w:rPr>
              <w:t>156</w:t>
            </w:r>
          </w:p>
        </w:tc>
      </w:tr>
      <w:tr w:rsidR="00351BBA" w:rsidRPr="003745AD" w:rsidTr="00EF3AC8">
        <w:trPr>
          <w:trHeight w:val="575"/>
        </w:trPr>
        <w:tc>
          <w:tcPr>
            <w:tcW w:w="2908" w:type="dxa"/>
          </w:tcPr>
          <w:p w:rsidR="00351BBA" w:rsidRPr="003745AD" w:rsidRDefault="00351BBA" w:rsidP="00EF3AC8">
            <w:pPr>
              <w:spacing w:line="276" w:lineRule="auto"/>
              <w:rPr>
                <w:rFonts w:eastAsia="Calibri"/>
                <w:lang w:eastAsia="en-US"/>
              </w:rPr>
            </w:pPr>
            <w:r w:rsidRPr="003745AD">
              <w:rPr>
                <w:rFonts w:eastAsia="Calibri"/>
                <w:lang w:eastAsia="en-US"/>
              </w:rPr>
              <w:t>Челябинская область</w:t>
            </w:r>
          </w:p>
        </w:tc>
        <w:tc>
          <w:tcPr>
            <w:tcW w:w="1417" w:type="dxa"/>
          </w:tcPr>
          <w:p w:rsidR="00351BBA" w:rsidRPr="003745AD" w:rsidRDefault="00351BBA" w:rsidP="00EF3AC8">
            <w:pPr>
              <w:spacing w:line="276" w:lineRule="auto"/>
              <w:jc w:val="center"/>
            </w:pPr>
            <w:r w:rsidRPr="003745AD">
              <w:t>1538</w:t>
            </w:r>
          </w:p>
        </w:tc>
        <w:tc>
          <w:tcPr>
            <w:tcW w:w="1276" w:type="dxa"/>
          </w:tcPr>
          <w:p w:rsidR="00351BBA" w:rsidRPr="003745AD" w:rsidRDefault="00351BBA" w:rsidP="00EF3AC8">
            <w:pPr>
              <w:spacing w:line="276" w:lineRule="auto"/>
              <w:jc w:val="center"/>
            </w:pPr>
            <w:r w:rsidRPr="003745AD">
              <w:t>9035</w:t>
            </w:r>
          </w:p>
        </w:tc>
        <w:tc>
          <w:tcPr>
            <w:tcW w:w="1984" w:type="dxa"/>
          </w:tcPr>
          <w:p w:rsidR="00351BBA" w:rsidRPr="003745AD" w:rsidRDefault="00351BBA" w:rsidP="00EF3AC8">
            <w:pPr>
              <w:spacing w:line="276" w:lineRule="auto"/>
              <w:jc w:val="center"/>
            </w:pPr>
            <w:r w:rsidRPr="003745AD">
              <w:t>1764</w:t>
            </w:r>
          </w:p>
        </w:tc>
        <w:tc>
          <w:tcPr>
            <w:tcW w:w="2552" w:type="dxa"/>
          </w:tcPr>
          <w:p w:rsidR="00351BBA" w:rsidRPr="003745AD" w:rsidRDefault="00351BBA" w:rsidP="00EF3AC8">
            <w:pPr>
              <w:spacing w:line="276" w:lineRule="auto"/>
              <w:jc w:val="center"/>
            </w:pPr>
            <w:r w:rsidRPr="003745AD">
              <w:t>344</w:t>
            </w:r>
          </w:p>
        </w:tc>
      </w:tr>
      <w:tr w:rsidR="00351BBA" w:rsidRPr="003745AD" w:rsidTr="00EF3AC8">
        <w:trPr>
          <w:trHeight w:val="393"/>
        </w:trPr>
        <w:tc>
          <w:tcPr>
            <w:tcW w:w="2908" w:type="dxa"/>
          </w:tcPr>
          <w:p w:rsidR="00351BBA" w:rsidRPr="003745AD" w:rsidRDefault="00351BBA" w:rsidP="00EF3AC8">
            <w:pPr>
              <w:spacing w:line="276" w:lineRule="auto"/>
              <w:rPr>
                <w:rFonts w:eastAsia="Calibri"/>
                <w:lang w:eastAsia="en-US"/>
              </w:rPr>
            </w:pPr>
            <w:r w:rsidRPr="003745AD">
              <w:rPr>
                <w:rFonts w:eastAsia="Calibri"/>
                <w:lang w:eastAsia="en-US"/>
              </w:rPr>
              <w:t>Курганская  область</w:t>
            </w:r>
          </w:p>
        </w:tc>
        <w:tc>
          <w:tcPr>
            <w:tcW w:w="1417" w:type="dxa"/>
          </w:tcPr>
          <w:p w:rsidR="00351BBA" w:rsidRPr="003745AD" w:rsidRDefault="00351BBA" w:rsidP="00EF3AC8">
            <w:pPr>
              <w:spacing w:line="276" w:lineRule="auto"/>
              <w:jc w:val="center"/>
              <w:rPr>
                <w:rFonts w:eastAsia="Calibri"/>
                <w:lang w:eastAsia="en-US"/>
              </w:rPr>
            </w:pPr>
            <w:r w:rsidRPr="003745AD">
              <w:rPr>
                <w:rFonts w:eastAsia="Calibri"/>
                <w:lang w:eastAsia="en-US"/>
              </w:rPr>
              <w:t>477</w:t>
            </w:r>
          </w:p>
        </w:tc>
        <w:tc>
          <w:tcPr>
            <w:tcW w:w="1276" w:type="dxa"/>
          </w:tcPr>
          <w:p w:rsidR="00351BBA" w:rsidRPr="003745AD" w:rsidRDefault="00351BBA" w:rsidP="00EF3AC8">
            <w:pPr>
              <w:spacing w:line="276" w:lineRule="auto"/>
              <w:jc w:val="center"/>
              <w:rPr>
                <w:rFonts w:eastAsia="Calibri"/>
                <w:lang w:eastAsia="en-US"/>
              </w:rPr>
            </w:pPr>
            <w:r w:rsidRPr="003745AD">
              <w:rPr>
                <w:rFonts w:eastAsia="Calibri"/>
                <w:lang w:eastAsia="en-US"/>
              </w:rPr>
              <w:t>2213</w:t>
            </w:r>
          </w:p>
        </w:tc>
        <w:tc>
          <w:tcPr>
            <w:tcW w:w="1984" w:type="dxa"/>
          </w:tcPr>
          <w:p w:rsidR="00351BBA" w:rsidRPr="003745AD" w:rsidRDefault="00351BBA" w:rsidP="00EF3AC8">
            <w:pPr>
              <w:spacing w:line="276" w:lineRule="auto"/>
              <w:jc w:val="center"/>
              <w:rPr>
                <w:rFonts w:eastAsia="Calibri"/>
                <w:lang w:eastAsia="en-US"/>
              </w:rPr>
            </w:pPr>
            <w:r w:rsidRPr="003745AD">
              <w:rPr>
                <w:rFonts w:eastAsia="Calibri"/>
                <w:lang w:eastAsia="en-US"/>
              </w:rPr>
              <w:t>151</w:t>
            </w:r>
          </w:p>
        </w:tc>
        <w:tc>
          <w:tcPr>
            <w:tcW w:w="2552" w:type="dxa"/>
          </w:tcPr>
          <w:p w:rsidR="00351BBA" w:rsidRPr="003745AD" w:rsidRDefault="00351BBA" w:rsidP="00EF3AC8">
            <w:pPr>
              <w:spacing w:line="276" w:lineRule="auto"/>
              <w:jc w:val="center"/>
              <w:rPr>
                <w:rFonts w:eastAsia="Calibri"/>
                <w:lang w:eastAsia="en-US"/>
              </w:rPr>
            </w:pPr>
            <w:r w:rsidRPr="003745AD">
              <w:rPr>
                <w:rFonts w:eastAsia="Calibri"/>
                <w:lang w:eastAsia="en-US"/>
              </w:rPr>
              <w:t>101</w:t>
            </w:r>
          </w:p>
        </w:tc>
      </w:tr>
      <w:tr w:rsidR="00351BBA" w:rsidRPr="003745AD" w:rsidTr="00EF3AC8">
        <w:trPr>
          <w:trHeight w:val="383"/>
        </w:trPr>
        <w:tc>
          <w:tcPr>
            <w:tcW w:w="2908" w:type="dxa"/>
          </w:tcPr>
          <w:p w:rsidR="00351BBA" w:rsidRPr="003745AD" w:rsidRDefault="00351BBA" w:rsidP="00EF3AC8">
            <w:pPr>
              <w:spacing w:line="276" w:lineRule="auto"/>
              <w:rPr>
                <w:rFonts w:eastAsia="Calibri"/>
                <w:lang w:eastAsia="en-US"/>
              </w:rPr>
            </w:pPr>
            <w:r w:rsidRPr="003745AD">
              <w:rPr>
                <w:rFonts w:eastAsia="Calibri"/>
                <w:lang w:eastAsia="en-US"/>
              </w:rPr>
              <w:t xml:space="preserve">Уральское управление </w:t>
            </w:r>
          </w:p>
        </w:tc>
        <w:tc>
          <w:tcPr>
            <w:tcW w:w="1417" w:type="dxa"/>
          </w:tcPr>
          <w:p w:rsidR="00351BBA" w:rsidRPr="003745AD" w:rsidRDefault="00351BBA" w:rsidP="00EF3AC8">
            <w:pPr>
              <w:spacing w:line="276" w:lineRule="auto"/>
              <w:jc w:val="center"/>
              <w:rPr>
                <w:rFonts w:eastAsia="Calibri"/>
                <w:lang w:eastAsia="en-US"/>
              </w:rPr>
            </w:pPr>
            <w:r w:rsidRPr="003745AD">
              <w:rPr>
                <w:rFonts w:eastAsia="Calibri"/>
                <w:lang w:eastAsia="en-US"/>
              </w:rPr>
              <w:t>4346</w:t>
            </w:r>
          </w:p>
        </w:tc>
        <w:tc>
          <w:tcPr>
            <w:tcW w:w="1276" w:type="dxa"/>
          </w:tcPr>
          <w:p w:rsidR="00351BBA" w:rsidRPr="003745AD" w:rsidRDefault="00351BBA" w:rsidP="00EF3AC8">
            <w:pPr>
              <w:spacing w:line="276" w:lineRule="auto"/>
              <w:jc w:val="center"/>
              <w:rPr>
                <w:rFonts w:eastAsia="Calibri"/>
                <w:lang w:eastAsia="en-US"/>
              </w:rPr>
            </w:pPr>
            <w:r w:rsidRPr="003745AD">
              <w:rPr>
                <w:rFonts w:eastAsia="Calibri"/>
                <w:lang w:eastAsia="en-US"/>
              </w:rPr>
              <w:t>21128</w:t>
            </w:r>
          </w:p>
        </w:tc>
        <w:tc>
          <w:tcPr>
            <w:tcW w:w="1984" w:type="dxa"/>
          </w:tcPr>
          <w:p w:rsidR="00351BBA" w:rsidRPr="003745AD" w:rsidRDefault="00351BBA" w:rsidP="00EF3AC8">
            <w:pPr>
              <w:spacing w:line="276" w:lineRule="auto"/>
              <w:jc w:val="center"/>
              <w:rPr>
                <w:rFonts w:eastAsia="Calibri"/>
                <w:lang w:eastAsia="en-US"/>
              </w:rPr>
            </w:pPr>
            <w:r w:rsidRPr="003745AD">
              <w:rPr>
                <w:rFonts w:eastAsia="Calibri"/>
                <w:lang w:eastAsia="en-US"/>
              </w:rPr>
              <w:t>3725</w:t>
            </w:r>
          </w:p>
        </w:tc>
        <w:tc>
          <w:tcPr>
            <w:tcW w:w="2552" w:type="dxa"/>
          </w:tcPr>
          <w:p w:rsidR="00351BBA" w:rsidRPr="003745AD" w:rsidRDefault="00351BBA" w:rsidP="00EF3AC8">
            <w:pPr>
              <w:spacing w:line="276" w:lineRule="auto"/>
              <w:jc w:val="center"/>
              <w:rPr>
                <w:rFonts w:eastAsia="Calibri"/>
                <w:lang w:eastAsia="en-US"/>
              </w:rPr>
            </w:pPr>
            <w:r w:rsidRPr="003745AD">
              <w:rPr>
                <w:rFonts w:eastAsia="Calibri"/>
                <w:lang w:eastAsia="en-US"/>
              </w:rPr>
              <w:t>601</w:t>
            </w:r>
          </w:p>
        </w:tc>
      </w:tr>
    </w:tbl>
    <w:p w:rsidR="00351BBA" w:rsidRPr="003745AD" w:rsidRDefault="00351BBA" w:rsidP="00EF3AC8">
      <w:pPr>
        <w:spacing w:line="276" w:lineRule="auto"/>
        <w:jc w:val="both"/>
        <w:rPr>
          <w:rFonts w:eastAsia="Calibri"/>
          <w:lang w:eastAsia="en-US"/>
        </w:rPr>
      </w:pPr>
    </w:p>
    <w:p w:rsidR="00351BBA" w:rsidRPr="003745AD" w:rsidRDefault="00351BBA" w:rsidP="00EF3AC8">
      <w:pPr>
        <w:spacing w:line="276" w:lineRule="auto"/>
        <w:jc w:val="both"/>
        <w:rPr>
          <w:rFonts w:eastAsia="Calibri"/>
          <w:lang w:eastAsia="en-US"/>
        </w:rPr>
      </w:pPr>
      <w:r w:rsidRPr="003745AD">
        <w:rPr>
          <w:rFonts w:eastAsia="Calibri"/>
          <w:lang w:eastAsia="en-US"/>
        </w:rPr>
        <w:t xml:space="preserve">Количество пунктов освидетельствования баллонов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1"/>
        <w:gridCol w:w="2920"/>
        <w:gridCol w:w="2237"/>
        <w:gridCol w:w="2503"/>
      </w:tblGrid>
      <w:tr w:rsidR="00351BBA" w:rsidRPr="003745AD" w:rsidTr="00EF3AC8">
        <w:tc>
          <w:tcPr>
            <w:tcW w:w="2341" w:type="dxa"/>
          </w:tcPr>
          <w:p w:rsidR="00351BBA" w:rsidRPr="003745AD" w:rsidRDefault="00351BBA" w:rsidP="00EF3AC8">
            <w:pPr>
              <w:spacing w:line="276" w:lineRule="auto"/>
              <w:jc w:val="center"/>
              <w:rPr>
                <w:rFonts w:eastAsia="Calibri"/>
                <w:lang w:eastAsia="en-US"/>
              </w:rPr>
            </w:pPr>
            <w:r w:rsidRPr="003745AD">
              <w:rPr>
                <w:rFonts w:eastAsia="Calibri"/>
                <w:lang w:eastAsia="en-US"/>
              </w:rPr>
              <w:t>Уральское управление</w:t>
            </w:r>
          </w:p>
        </w:tc>
        <w:tc>
          <w:tcPr>
            <w:tcW w:w="2976" w:type="dxa"/>
          </w:tcPr>
          <w:p w:rsidR="00351BBA" w:rsidRPr="003745AD" w:rsidRDefault="00351BBA" w:rsidP="00EF3AC8">
            <w:pPr>
              <w:spacing w:line="276" w:lineRule="auto"/>
              <w:jc w:val="center"/>
              <w:rPr>
                <w:rFonts w:eastAsia="Calibri"/>
                <w:lang w:eastAsia="en-US"/>
              </w:rPr>
            </w:pPr>
            <w:r w:rsidRPr="003745AD">
              <w:rPr>
                <w:rFonts w:eastAsia="Calibri"/>
                <w:lang w:eastAsia="en-US"/>
              </w:rPr>
              <w:t xml:space="preserve">Свердловская </w:t>
            </w:r>
          </w:p>
          <w:p w:rsidR="00351BBA" w:rsidRPr="003745AD" w:rsidRDefault="00351BBA" w:rsidP="00EF3AC8">
            <w:pPr>
              <w:spacing w:line="276" w:lineRule="auto"/>
              <w:jc w:val="center"/>
              <w:rPr>
                <w:rFonts w:eastAsia="Calibri"/>
                <w:lang w:eastAsia="en-US"/>
              </w:rPr>
            </w:pPr>
            <w:r w:rsidRPr="003745AD">
              <w:rPr>
                <w:rFonts w:eastAsia="Calibri"/>
                <w:lang w:eastAsia="en-US"/>
              </w:rPr>
              <w:t>область</w:t>
            </w:r>
          </w:p>
        </w:tc>
        <w:tc>
          <w:tcPr>
            <w:tcW w:w="2268" w:type="dxa"/>
          </w:tcPr>
          <w:p w:rsidR="00351BBA" w:rsidRPr="003745AD" w:rsidRDefault="00351BBA" w:rsidP="00EF3AC8">
            <w:pPr>
              <w:spacing w:line="276" w:lineRule="auto"/>
              <w:jc w:val="center"/>
              <w:rPr>
                <w:rFonts w:eastAsia="Calibri"/>
                <w:lang w:eastAsia="en-US"/>
              </w:rPr>
            </w:pPr>
            <w:r w:rsidRPr="003745AD">
              <w:rPr>
                <w:rFonts w:eastAsia="Calibri"/>
                <w:lang w:eastAsia="en-US"/>
              </w:rPr>
              <w:t xml:space="preserve">Челябинская </w:t>
            </w:r>
          </w:p>
          <w:p w:rsidR="00351BBA" w:rsidRPr="003745AD" w:rsidRDefault="00351BBA" w:rsidP="00EF3AC8">
            <w:pPr>
              <w:spacing w:line="276" w:lineRule="auto"/>
              <w:jc w:val="center"/>
              <w:rPr>
                <w:rFonts w:eastAsia="Calibri"/>
                <w:lang w:eastAsia="en-US"/>
              </w:rPr>
            </w:pPr>
            <w:r w:rsidRPr="003745AD">
              <w:rPr>
                <w:rFonts w:eastAsia="Calibri"/>
                <w:lang w:eastAsia="en-US"/>
              </w:rPr>
              <w:t>область</w:t>
            </w:r>
          </w:p>
        </w:tc>
        <w:tc>
          <w:tcPr>
            <w:tcW w:w="2552" w:type="dxa"/>
          </w:tcPr>
          <w:p w:rsidR="00351BBA" w:rsidRPr="003745AD" w:rsidRDefault="00351BBA" w:rsidP="00EF3AC8">
            <w:pPr>
              <w:spacing w:line="276" w:lineRule="auto"/>
              <w:jc w:val="center"/>
              <w:rPr>
                <w:rFonts w:eastAsia="Calibri"/>
                <w:lang w:eastAsia="en-US"/>
              </w:rPr>
            </w:pPr>
            <w:r w:rsidRPr="003745AD">
              <w:rPr>
                <w:rFonts w:eastAsia="Calibri"/>
                <w:lang w:eastAsia="en-US"/>
              </w:rPr>
              <w:t xml:space="preserve">Курганская </w:t>
            </w:r>
          </w:p>
          <w:p w:rsidR="00351BBA" w:rsidRPr="003745AD" w:rsidRDefault="00351BBA" w:rsidP="00EF3AC8">
            <w:pPr>
              <w:spacing w:line="276" w:lineRule="auto"/>
              <w:jc w:val="center"/>
              <w:rPr>
                <w:rFonts w:eastAsia="Calibri"/>
                <w:lang w:eastAsia="en-US"/>
              </w:rPr>
            </w:pPr>
            <w:r w:rsidRPr="003745AD">
              <w:rPr>
                <w:rFonts w:eastAsia="Calibri"/>
                <w:lang w:eastAsia="en-US"/>
              </w:rPr>
              <w:t>область</w:t>
            </w:r>
          </w:p>
        </w:tc>
      </w:tr>
      <w:tr w:rsidR="00351BBA" w:rsidRPr="003745AD" w:rsidTr="00EF3AC8">
        <w:tc>
          <w:tcPr>
            <w:tcW w:w="2341" w:type="dxa"/>
          </w:tcPr>
          <w:p w:rsidR="00351BBA" w:rsidRPr="003745AD" w:rsidRDefault="00351BBA" w:rsidP="00EF3AC8">
            <w:pPr>
              <w:spacing w:line="276" w:lineRule="auto"/>
              <w:jc w:val="center"/>
              <w:rPr>
                <w:rFonts w:eastAsia="Calibri"/>
                <w:lang w:eastAsia="en-US"/>
              </w:rPr>
            </w:pPr>
            <w:r w:rsidRPr="003745AD">
              <w:rPr>
                <w:rFonts w:eastAsia="Calibri"/>
                <w:lang w:eastAsia="en-US"/>
              </w:rPr>
              <w:t>80</w:t>
            </w:r>
          </w:p>
        </w:tc>
        <w:tc>
          <w:tcPr>
            <w:tcW w:w="2976" w:type="dxa"/>
          </w:tcPr>
          <w:p w:rsidR="00351BBA" w:rsidRPr="003745AD" w:rsidRDefault="00351BBA" w:rsidP="00EF3AC8">
            <w:pPr>
              <w:spacing w:line="276" w:lineRule="auto"/>
              <w:jc w:val="center"/>
              <w:rPr>
                <w:rFonts w:eastAsia="Calibri"/>
                <w:lang w:eastAsia="en-US"/>
              </w:rPr>
            </w:pPr>
            <w:r w:rsidRPr="003745AD">
              <w:rPr>
                <w:rFonts w:eastAsia="Calibri"/>
                <w:lang w:eastAsia="en-US"/>
              </w:rPr>
              <w:t>38</w:t>
            </w:r>
          </w:p>
        </w:tc>
        <w:tc>
          <w:tcPr>
            <w:tcW w:w="2268" w:type="dxa"/>
          </w:tcPr>
          <w:p w:rsidR="00351BBA" w:rsidRPr="003745AD" w:rsidRDefault="00351BBA" w:rsidP="00EF3AC8">
            <w:pPr>
              <w:spacing w:line="276" w:lineRule="auto"/>
              <w:jc w:val="center"/>
              <w:rPr>
                <w:rFonts w:eastAsia="Calibri"/>
                <w:lang w:eastAsia="en-US"/>
              </w:rPr>
            </w:pPr>
            <w:r w:rsidRPr="003745AD">
              <w:rPr>
                <w:rFonts w:eastAsia="Calibri"/>
                <w:lang w:eastAsia="en-US"/>
              </w:rPr>
              <w:t>34</w:t>
            </w:r>
          </w:p>
        </w:tc>
        <w:tc>
          <w:tcPr>
            <w:tcW w:w="2552" w:type="dxa"/>
          </w:tcPr>
          <w:p w:rsidR="00351BBA" w:rsidRPr="003745AD" w:rsidRDefault="00351BBA" w:rsidP="00EF3AC8">
            <w:pPr>
              <w:spacing w:line="276" w:lineRule="auto"/>
              <w:jc w:val="center"/>
              <w:rPr>
                <w:rFonts w:eastAsia="Calibri"/>
                <w:lang w:eastAsia="en-US"/>
              </w:rPr>
            </w:pPr>
            <w:r w:rsidRPr="003745AD">
              <w:rPr>
                <w:rFonts w:eastAsia="Calibri"/>
                <w:lang w:eastAsia="en-US"/>
              </w:rPr>
              <w:t>8</w:t>
            </w:r>
          </w:p>
        </w:tc>
      </w:tr>
    </w:tbl>
    <w:p w:rsidR="00351BBA" w:rsidRPr="003745AD" w:rsidRDefault="00351BBA" w:rsidP="00EF3AC8">
      <w:pPr>
        <w:tabs>
          <w:tab w:val="left" w:pos="142"/>
        </w:tabs>
        <w:spacing w:line="276" w:lineRule="auto"/>
        <w:ind w:firstLine="709"/>
        <w:jc w:val="both"/>
      </w:pPr>
      <w:r w:rsidRPr="003745AD">
        <w:t xml:space="preserve">В период 12 месяцев 2020 года поставлено на учет 386 технических устройств, в том числе 32 котла, 227 сосудов, работающих под избыточным давлением и 127 трубопроводов пара и горячей воды. </w:t>
      </w:r>
    </w:p>
    <w:p w:rsidR="00351BBA" w:rsidRPr="003745AD" w:rsidRDefault="00351BBA" w:rsidP="00EF3AC8">
      <w:pPr>
        <w:tabs>
          <w:tab w:val="left" w:pos="142"/>
        </w:tabs>
        <w:spacing w:line="276" w:lineRule="auto"/>
        <w:ind w:firstLine="709"/>
        <w:jc w:val="both"/>
      </w:pPr>
      <w:r w:rsidRPr="003745AD">
        <w:t>Произошло снижение числа технических устройств отработавших расчетный срок службы за счет замены оборудования на АО «ЕВРАЗ НТМК», ПАО «</w:t>
      </w:r>
      <w:proofErr w:type="spellStart"/>
      <w:r w:rsidRPr="003745AD">
        <w:t>Энел</w:t>
      </w:r>
      <w:proofErr w:type="spellEnd"/>
      <w:r w:rsidRPr="003745AD">
        <w:t xml:space="preserve"> Россия», АО «</w:t>
      </w:r>
      <w:proofErr w:type="spellStart"/>
      <w:r w:rsidRPr="003745AD">
        <w:t>Уралэлектромедь</w:t>
      </w:r>
      <w:proofErr w:type="spellEnd"/>
      <w:r w:rsidRPr="003745AD">
        <w:t xml:space="preserve">», ОАО «РЖД», АО «РИР» филиал в г. Новоуральске. </w:t>
      </w:r>
    </w:p>
    <w:p w:rsidR="00351BBA" w:rsidRPr="003745AD" w:rsidRDefault="00351BBA" w:rsidP="00EF3AC8">
      <w:pPr>
        <w:tabs>
          <w:tab w:val="left" w:pos="142"/>
        </w:tabs>
        <w:spacing w:line="276" w:lineRule="auto"/>
        <w:ind w:firstLine="709"/>
        <w:jc w:val="both"/>
      </w:pPr>
      <w:r w:rsidRPr="003745AD">
        <w:t xml:space="preserve">Основной причиной в отказе в постановке на учет технических устройств является не соответствие Техническому регламенту Таможенного Союза </w:t>
      </w:r>
      <w:proofErr w:type="gramStart"/>
      <w:r w:rsidRPr="003745AD">
        <w:t>ТР</w:t>
      </w:r>
      <w:proofErr w:type="gramEnd"/>
      <w:r w:rsidRPr="003745AD">
        <w:t xml:space="preserve"> ТС 032/2013 «О безопасности оборудования, работающего под избыточным давлением», не соответствие актов готовности оборудования под давлением к вводу в эксплуатацию предприятий и неполнота сведений требованиям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351BBA" w:rsidRPr="003745AD" w:rsidRDefault="00351BBA" w:rsidP="00EF3AC8">
      <w:pPr>
        <w:spacing w:line="276" w:lineRule="auto"/>
        <w:ind w:firstLine="709"/>
        <w:jc w:val="both"/>
        <w:rPr>
          <w:bCs/>
        </w:rPr>
      </w:pPr>
      <w:proofErr w:type="gramStart"/>
      <w:r w:rsidRPr="003745AD">
        <w:rPr>
          <w:bCs/>
        </w:rPr>
        <w:t>За 12 месяцев 2020 года на территории Уральского управления Ростехнадзора в Свердловской, Курганской областях аварий и случаев травматизма со смертельным исходом на подконтрольных предприятиях не произошло.</w:t>
      </w:r>
      <w:proofErr w:type="gramEnd"/>
    </w:p>
    <w:p w:rsidR="00351BBA" w:rsidRPr="003745AD" w:rsidRDefault="00351BBA" w:rsidP="00EF3AC8">
      <w:pPr>
        <w:spacing w:line="276" w:lineRule="auto"/>
        <w:ind w:firstLine="709"/>
        <w:jc w:val="both"/>
        <w:rPr>
          <w:bCs/>
        </w:rPr>
      </w:pPr>
      <w:r w:rsidRPr="003745AD">
        <w:rPr>
          <w:bCs/>
        </w:rPr>
        <w:t xml:space="preserve">За 12 месяцев 2020 года на территории Челябинской области на объектах котлонадзора </w:t>
      </w:r>
      <w:proofErr w:type="spellStart"/>
      <w:proofErr w:type="gramStart"/>
      <w:r w:rsidRPr="003745AD">
        <w:rPr>
          <w:bCs/>
        </w:rPr>
        <w:t>котлонадзора</w:t>
      </w:r>
      <w:proofErr w:type="spellEnd"/>
      <w:proofErr w:type="gramEnd"/>
      <w:r w:rsidRPr="003745AD">
        <w:rPr>
          <w:bCs/>
        </w:rPr>
        <w:t xml:space="preserve"> произошла 1 авария, несчастных случаев не зарегистрировано.</w:t>
      </w:r>
    </w:p>
    <w:p w:rsidR="00351BBA" w:rsidRPr="003745AD" w:rsidRDefault="00351BBA" w:rsidP="00EF3AC8">
      <w:pPr>
        <w:spacing w:line="276" w:lineRule="auto"/>
        <w:ind w:firstLine="709"/>
        <w:jc w:val="both"/>
        <w:rPr>
          <w:bCs/>
        </w:rPr>
      </w:pPr>
      <w:r w:rsidRPr="003745AD">
        <w:rPr>
          <w:bCs/>
        </w:rPr>
        <w:t xml:space="preserve">31.10.2020 при эксплуатации кислородной станции МАУЗ ГКБ №2 в городе Челябинске произошло ее возгорание, в результате чего произошел взрыв сосудов с кислородом с объемом 0,2 </w:t>
      </w:r>
      <w:proofErr w:type="spellStart"/>
      <w:r w:rsidRPr="003745AD">
        <w:rPr>
          <w:bCs/>
        </w:rPr>
        <w:t>куб</w:t>
      </w:r>
      <w:proofErr w:type="gramStart"/>
      <w:r w:rsidRPr="003745AD">
        <w:rPr>
          <w:bCs/>
        </w:rPr>
        <w:t>.м</w:t>
      </w:r>
      <w:proofErr w:type="spellEnd"/>
      <w:proofErr w:type="gramEnd"/>
      <w:r w:rsidRPr="003745AD">
        <w:rPr>
          <w:bCs/>
        </w:rPr>
        <w:t xml:space="preserve"> (4 шт.) и повреждение сосуда с кислородом объемом 2,5 </w:t>
      </w:r>
      <w:proofErr w:type="spellStart"/>
      <w:r w:rsidRPr="003745AD">
        <w:rPr>
          <w:bCs/>
        </w:rPr>
        <w:t>куб.м</w:t>
      </w:r>
      <w:proofErr w:type="spellEnd"/>
      <w:r w:rsidRPr="003745AD">
        <w:rPr>
          <w:bCs/>
        </w:rPr>
        <w:t>.</w:t>
      </w:r>
    </w:p>
    <w:p w:rsidR="00351BBA" w:rsidRPr="003745AD" w:rsidRDefault="00351BBA" w:rsidP="00EF3AC8">
      <w:pPr>
        <w:spacing w:line="276" w:lineRule="auto"/>
        <w:ind w:firstLine="709"/>
        <w:jc w:val="both"/>
        <w:rPr>
          <w:bCs/>
        </w:rPr>
      </w:pPr>
      <w:r w:rsidRPr="003745AD">
        <w:rPr>
          <w:bCs/>
        </w:rPr>
        <w:t xml:space="preserve">Приказом Уральского управления № пр-330-658 от 02.11.2020 создана комиссия, расследование продолжается. </w:t>
      </w:r>
    </w:p>
    <w:p w:rsidR="00594D03" w:rsidRPr="00E80EBA" w:rsidRDefault="00594D03" w:rsidP="00EF3AC8">
      <w:pPr>
        <w:spacing w:line="276" w:lineRule="auto"/>
        <w:ind w:firstLine="709"/>
        <w:jc w:val="both"/>
        <w:rPr>
          <w:bCs/>
        </w:rPr>
      </w:pPr>
      <w:r w:rsidRPr="00E80EBA">
        <w:rPr>
          <w:bCs/>
        </w:rPr>
        <w:t>За 12 месяцев 2020 года инспекторским составом Управления проведено 797 проверок (в 2019 – 620). В ходе проверок выявлено 399 правонарушений (1517). По результатам проверок наложено 46 административных наказаний</w:t>
      </w:r>
      <w:r w:rsidR="00E80EBA" w:rsidRPr="00E80EBA">
        <w:rPr>
          <w:bCs/>
        </w:rPr>
        <w:t xml:space="preserve"> (в 2019 -137)</w:t>
      </w:r>
      <w:r w:rsidRPr="00E80EBA">
        <w:rPr>
          <w:bCs/>
        </w:rPr>
        <w:t xml:space="preserve">. На нарушителей обязательных требований промышленной безопасности наложено </w:t>
      </w:r>
      <w:r w:rsidR="00E80EBA" w:rsidRPr="00E80EBA">
        <w:rPr>
          <w:bCs/>
        </w:rPr>
        <w:t>39</w:t>
      </w:r>
      <w:r w:rsidRPr="00E80EBA">
        <w:rPr>
          <w:bCs/>
        </w:rPr>
        <w:t xml:space="preserve"> административных штрафов</w:t>
      </w:r>
      <w:r w:rsidR="00E80EBA" w:rsidRPr="00E80EBA">
        <w:rPr>
          <w:bCs/>
        </w:rPr>
        <w:t xml:space="preserve"> (в 2019 – 97)</w:t>
      </w:r>
      <w:r w:rsidRPr="00E80EBA">
        <w:rPr>
          <w:bCs/>
        </w:rPr>
        <w:t xml:space="preserve">. Общая сумма наложенных административных штрафов составила </w:t>
      </w:r>
      <w:r w:rsidR="00E80EBA" w:rsidRPr="00E80EBA">
        <w:rPr>
          <w:bCs/>
        </w:rPr>
        <w:t>2795</w:t>
      </w:r>
      <w:r w:rsidRPr="00E80EBA">
        <w:rPr>
          <w:bCs/>
        </w:rPr>
        <w:t xml:space="preserve"> тыс. рублей</w:t>
      </w:r>
      <w:r w:rsidR="00E80EBA" w:rsidRPr="00E80EBA">
        <w:rPr>
          <w:bCs/>
        </w:rPr>
        <w:t xml:space="preserve"> (в 2019 – 6018,5 тыс. руб.)</w:t>
      </w:r>
      <w:r w:rsidRPr="00E80EBA">
        <w:rPr>
          <w:bCs/>
        </w:rPr>
        <w:t>.</w:t>
      </w:r>
    </w:p>
    <w:p w:rsidR="00351BBA" w:rsidRPr="00E80EBA" w:rsidRDefault="00351BBA" w:rsidP="00EF3AC8">
      <w:pPr>
        <w:spacing w:line="276" w:lineRule="auto"/>
        <w:ind w:firstLine="720"/>
        <w:jc w:val="both"/>
        <w:rPr>
          <w:bCs/>
        </w:rPr>
      </w:pPr>
      <w:r w:rsidRPr="00E80EBA">
        <w:rPr>
          <w:bCs/>
        </w:rPr>
        <w:t>Уральским управлением проведена работа по обращению заместителя председателя Правления Союза потребителей газового топлива А.С. Лукашенко с информацией о несоответствии требованиям технического регламента Таможенного союза «О безопасности оборудования, работающего под избыточным давлением» (</w:t>
      </w:r>
      <w:proofErr w:type="gramStart"/>
      <w:r w:rsidRPr="00E80EBA">
        <w:rPr>
          <w:bCs/>
        </w:rPr>
        <w:t>ТР</w:t>
      </w:r>
      <w:proofErr w:type="gramEnd"/>
      <w:r w:rsidRPr="00E80EBA">
        <w:rPr>
          <w:bCs/>
        </w:rPr>
        <w:t xml:space="preserve"> ТС 032/2013) полуприцепов - </w:t>
      </w:r>
      <w:r w:rsidRPr="00E80EBA">
        <w:rPr>
          <w:bCs/>
        </w:rPr>
        <w:lastRenderedPageBreak/>
        <w:t xml:space="preserve">цистерн для перевозки сжиженного природного газа (СПГ) китайского изготовителя </w:t>
      </w:r>
      <w:proofErr w:type="spellStart"/>
      <w:r w:rsidRPr="00E80EBA">
        <w:rPr>
          <w:bCs/>
        </w:rPr>
        <w:t>Shijiazhuang</w:t>
      </w:r>
      <w:proofErr w:type="spellEnd"/>
      <w:r w:rsidRPr="00E80EBA">
        <w:rPr>
          <w:bCs/>
        </w:rPr>
        <w:t xml:space="preserve"> </w:t>
      </w:r>
      <w:proofErr w:type="spellStart"/>
      <w:r w:rsidRPr="00E80EBA">
        <w:rPr>
          <w:bCs/>
        </w:rPr>
        <w:t>Enric</w:t>
      </w:r>
      <w:proofErr w:type="spellEnd"/>
      <w:r w:rsidRPr="00E80EBA">
        <w:rPr>
          <w:bCs/>
        </w:rPr>
        <w:t xml:space="preserve"> </w:t>
      </w:r>
      <w:proofErr w:type="spellStart"/>
      <w:r w:rsidRPr="00E80EBA">
        <w:rPr>
          <w:bCs/>
        </w:rPr>
        <w:t>Gas</w:t>
      </w:r>
      <w:proofErr w:type="spellEnd"/>
      <w:r w:rsidRPr="00E80EBA">
        <w:rPr>
          <w:bCs/>
        </w:rPr>
        <w:t xml:space="preserve"> </w:t>
      </w:r>
      <w:proofErr w:type="spellStart"/>
      <w:r w:rsidRPr="00E80EBA">
        <w:rPr>
          <w:bCs/>
        </w:rPr>
        <w:t>Equipment</w:t>
      </w:r>
      <w:proofErr w:type="spellEnd"/>
      <w:r w:rsidRPr="00E80EBA">
        <w:rPr>
          <w:bCs/>
        </w:rPr>
        <w:t xml:space="preserve"> </w:t>
      </w:r>
      <w:proofErr w:type="spellStart"/>
      <w:r w:rsidRPr="00E80EBA">
        <w:rPr>
          <w:bCs/>
        </w:rPr>
        <w:t>Co</w:t>
      </w:r>
      <w:proofErr w:type="spellEnd"/>
      <w:r w:rsidRPr="00E80EBA">
        <w:rPr>
          <w:bCs/>
        </w:rPr>
        <w:t xml:space="preserve">. </w:t>
      </w:r>
      <w:proofErr w:type="spellStart"/>
      <w:r w:rsidRPr="00E80EBA">
        <w:rPr>
          <w:bCs/>
        </w:rPr>
        <w:t>Ltd</w:t>
      </w:r>
      <w:proofErr w:type="spellEnd"/>
      <w:r w:rsidRPr="00E80EBA">
        <w:rPr>
          <w:bCs/>
        </w:rPr>
        <w:t>. (заявитель на сертификацию - уполномоченное изготовителем лицо - ООО «РТС»). При рассмотрении документов по данному обращению было выявлено ряд нарушений.</w:t>
      </w:r>
    </w:p>
    <w:p w:rsidR="00351BBA" w:rsidRPr="003745AD" w:rsidRDefault="00E80EBA" w:rsidP="00EF3AC8">
      <w:pPr>
        <w:spacing w:line="276" w:lineRule="auto"/>
        <w:ind w:firstLine="720"/>
        <w:jc w:val="both"/>
        <w:rPr>
          <w:rFonts w:eastAsia="Calibri"/>
          <w:lang w:eastAsia="en-US"/>
        </w:rPr>
      </w:pPr>
      <w:proofErr w:type="gramStart"/>
      <w:r>
        <w:rPr>
          <w:rFonts w:eastAsia="Calibri"/>
          <w:lang w:eastAsia="en-US"/>
        </w:rPr>
        <w:t xml:space="preserve">ООО «РТС» </w:t>
      </w:r>
      <w:r w:rsidR="00351BBA" w:rsidRPr="003745AD">
        <w:rPr>
          <w:rFonts w:eastAsia="Calibri"/>
          <w:lang w:eastAsia="en-US"/>
        </w:rPr>
        <w:t>как уполномоченному изготовителем лицу и заявителю на сертификацию, было направлено письмо от 04.02.2020 № 332-861 о необходимости принять меры по устранению выявленных нарушений в целях недопущения причинения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с направлением информации о принятых мерах в Уральское управление.</w:t>
      </w:r>
      <w:proofErr w:type="gramEnd"/>
    </w:p>
    <w:p w:rsidR="00351BBA" w:rsidRPr="003745AD" w:rsidRDefault="00351BBA" w:rsidP="00EF3AC8">
      <w:pPr>
        <w:spacing w:line="276" w:lineRule="auto"/>
        <w:ind w:firstLine="720"/>
        <w:jc w:val="both"/>
        <w:rPr>
          <w:rFonts w:eastAsia="Calibri"/>
          <w:lang w:eastAsia="en-US"/>
        </w:rPr>
      </w:pPr>
      <w:r w:rsidRPr="003745AD">
        <w:rPr>
          <w:rFonts w:eastAsia="Calibri"/>
          <w:lang w:eastAsia="en-US"/>
        </w:rPr>
        <w:t xml:space="preserve">На основании вышеизложенного и в связи с тем, что вышеуказанные факты могут являться свидетельством несоответствия продукции требованиям </w:t>
      </w:r>
      <w:proofErr w:type="gramStart"/>
      <w:r w:rsidRPr="003745AD">
        <w:rPr>
          <w:rFonts w:eastAsia="Calibri"/>
          <w:lang w:eastAsia="en-US"/>
        </w:rPr>
        <w:t>ТР</w:t>
      </w:r>
      <w:proofErr w:type="gramEnd"/>
      <w:r w:rsidRPr="003745AD">
        <w:rPr>
          <w:rFonts w:eastAsia="Calibri"/>
          <w:lang w:eastAsia="en-US"/>
        </w:rPr>
        <w:t xml:space="preserve"> ТС 032/2013 и непредставлением информации о принятых мерах, было вынесено определение о возбуждении дела об административном правонарушении и проведении административного расследования в отношении ООО «РТС» от 26.03.2020.</w:t>
      </w:r>
      <w:r w:rsidRPr="003745AD">
        <w:t xml:space="preserve"> </w:t>
      </w:r>
      <w:r w:rsidRPr="003745AD">
        <w:rPr>
          <w:rFonts w:eastAsia="Calibri"/>
          <w:lang w:eastAsia="en-US"/>
        </w:rPr>
        <w:t>По результатам административного расследования было установлено, что  в действиях ООО «РТС» имеется состав административного правонарушения, предусмотренного статьей 14.46.2. КоАП РФ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 и вынесено административное наказание в виде предупреждения.</w:t>
      </w:r>
    </w:p>
    <w:p w:rsidR="00351BBA" w:rsidRPr="003745AD" w:rsidRDefault="00351BBA" w:rsidP="00EF3AC8">
      <w:pPr>
        <w:spacing w:line="276" w:lineRule="auto"/>
        <w:ind w:firstLine="720"/>
        <w:jc w:val="both"/>
        <w:rPr>
          <w:rFonts w:eastAsia="Calibri"/>
          <w:lang w:eastAsia="en-US"/>
        </w:rPr>
      </w:pPr>
      <w:proofErr w:type="gramStart"/>
      <w:r w:rsidRPr="003745AD">
        <w:rPr>
          <w:rFonts w:eastAsia="Calibri"/>
          <w:lang w:eastAsia="en-US"/>
        </w:rPr>
        <w:t>Во исполнение письма Ростехнадзора от 18.02.2020 № 00-07-06/209 «О значительном количестве происшествий при эксплуатации тепловых сетей» и в целях обеспечения соблюдения требований законодательства и нормативных правовых актов РФ, предупреждения (исключения) травматизма и принятии мер по предотвращению возникновения аварийных ситуаций и повышения уровня безопасности при эксплуатации тепловых сетей в отношении теплоснабжающей организации ПАО «Курганская генерирующая компания» (единственная теплоснабжающая организация, эксплуатирующая трубопроводы</w:t>
      </w:r>
      <w:proofErr w:type="gramEnd"/>
      <w:r w:rsidRPr="003745AD">
        <w:rPr>
          <w:rFonts w:eastAsia="Calibri"/>
          <w:lang w:eastAsia="en-US"/>
        </w:rPr>
        <w:t xml:space="preserve"> сетевой воды централизованной системы теплоснабжения г. Кургана) проведена внеплановая документарная проверка. Установлено, что подающие магистральные трубопроводы сетевой воды централизованной системы теплоснабжения г. Кургана не зарегистрированы в территориальном органе Ростехнадзора и государственном реестре ОПО.</w:t>
      </w:r>
    </w:p>
    <w:p w:rsidR="00351BBA" w:rsidRPr="003745AD" w:rsidRDefault="00351BBA" w:rsidP="00EF3AC8">
      <w:pPr>
        <w:spacing w:line="276" w:lineRule="auto"/>
        <w:ind w:firstLine="709"/>
        <w:jc w:val="both"/>
        <w:rPr>
          <w:rFonts w:eastAsia="Calibri"/>
          <w:lang w:eastAsia="en-US"/>
        </w:rPr>
      </w:pPr>
      <w:r w:rsidRPr="003745AD">
        <w:rPr>
          <w:rFonts w:eastAsia="Calibri"/>
          <w:lang w:eastAsia="en-US"/>
        </w:rPr>
        <w:t xml:space="preserve">В связи с отменой плановых проверок и проверок выполнения предписания во II, III, и </w:t>
      </w:r>
      <w:r w:rsidRPr="003745AD">
        <w:rPr>
          <w:rFonts w:eastAsia="Calibri"/>
          <w:lang w:val="en-US" w:eastAsia="en-US"/>
        </w:rPr>
        <w:t>IV</w:t>
      </w:r>
      <w:r w:rsidRPr="003745AD">
        <w:rPr>
          <w:rFonts w:eastAsia="Calibri"/>
          <w:lang w:eastAsia="en-US"/>
        </w:rPr>
        <w:t xml:space="preserve"> кварталах 2020 года снизилось количество предписаний, выданных по результатам проведения проверок и соответственно количество нарушений по сравнению с аналогичным периодом 2019 года. При этом вырос показатель проверок в режиме постоянного государственного надзора и удельный показатель нарушений на одно предписание.</w:t>
      </w:r>
    </w:p>
    <w:p w:rsidR="00351BBA" w:rsidRPr="003745AD" w:rsidRDefault="00351BBA" w:rsidP="00EF3AC8">
      <w:pPr>
        <w:spacing w:line="276" w:lineRule="auto"/>
        <w:ind w:firstLine="709"/>
        <w:jc w:val="both"/>
        <w:rPr>
          <w:rFonts w:eastAsia="Calibri"/>
          <w:lang w:eastAsia="en-US"/>
        </w:rPr>
      </w:pPr>
      <w:r w:rsidRPr="003745AD">
        <w:rPr>
          <w:rFonts w:eastAsia="Calibri"/>
          <w:lang w:eastAsia="en-US"/>
        </w:rPr>
        <w:t xml:space="preserve">Нарушения, выявленные в ходе проведения мероприятий по контролю, не учитываются в отчетной документации и не являются основанием для привлечения к административной ответственности. </w:t>
      </w:r>
    </w:p>
    <w:p w:rsidR="00351BBA" w:rsidRPr="003745AD" w:rsidRDefault="00351BBA" w:rsidP="00EF3AC8">
      <w:pPr>
        <w:spacing w:line="276" w:lineRule="auto"/>
        <w:ind w:firstLine="709"/>
        <w:jc w:val="both"/>
        <w:rPr>
          <w:rFonts w:eastAsia="Calibri"/>
          <w:lang w:eastAsia="en-US"/>
        </w:rPr>
      </w:pPr>
      <w:r w:rsidRPr="003745AD">
        <w:rPr>
          <w:rFonts w:eastAsia="Calibri"/>
          <w:lang w:eastAsia="en-US"/>
        </w:rPr>
        <w:t xml:space="preserve">31.10.2020 в Муниципальном автономном учреждении здравоохранения «Городская клиническая больница №2» (г. Челябинск) произошла авария, связанная с пожаром на территории данного медицинского учреждения. Следствием возникшего пожара, явилось разрушение 4 кислородных баллонов малой вместимости и повреждение сосуда со </w:t>
      </w:r>
      <w:r w:rsidRPr="003745AD">
        <w:rPr>
          <w:rFonts w:eastAsia="Calibri"/>
          <w:lang w:eastAsia="en-US"/>
        </w:rPr>
        <w:lastRenderedPageBreak/>
        <w:t>сжиженным кислородом. Авария произошла на объекте, который не был идентифицирован в качестве опасного производственного объекта (далее – ОПО) и сведения о котором не направлялись эксплуатирующей организацией для регистрации в государственном реестре ОПО.</w:t>
      </w:r>
    </w:p>
    <w:p w:rsidR="00351BBA" w:rsidRPr="003745AD" w:rsidRDefault="00351BBA" w:rsidP="00EF3AC8">
      <w:pPr>
        <w:spacing w:line="276" w:lineRule="auto"/>
        <w:ind w:firstLine="709"/>
        <w:jc w:val="both"/>
        <w:rPr>
          <w:rFonts w:eastAsia="Calibri"/>
          <w:lang w:eastAsia="en-US"/>
        </w:rPr>
      </w:pPr>
      <w:proofErr w:type="gramStart"/>
      <w:r w:rsidRPr="003745AD">
        <w:rPr>
          <w:rFonts w:eastAsia="Calibri"/>
          <w:lang w:eastAsia="en-US"/>
        </w:rPr>
        <w:t>С целью недопущения аналогичных аварий  было организовано взаимодействие с органами прокуратуры, органами исполнительной власти субъектов Российской Федерации, с входящими в их состав органами здравоохранения, а также с муниципальными органами и органами местного самоуправления по вопросам обеспечения безопасной эксплуатации на поднадзорной территории объектов, аналогичных вышеуказанном</w:t>
      </w:r>
      <w:r w:rsidR="005F0BCC">
        <w:rPr>
          <w:rFonts w:eastAsia="Calibri"/>
          <w:lang w:eastAsia="en-US"/>
        </w:rPr>
        <w:t xml:space="preserve">у объекту, потерпевшему аварию, </w:t>
      </w:r>
      <w:r w:rsidRPr="003745AD">
        <w:rPr>
          <w:rFonts w:eastAsia="Calibri"/>
          <w:lang w:eastAsia="en-US"/>
        </w:rPr>
        <w:t>Управлением были направлены запросы в органы здравоохранения субъектов Российской Федерации и муниципальных образований</w:t>
      </w:r>
      <w:proofErr w:type="gramEnd"/>
      <w:r w:rsidRPr="003745AD">
        <w:rPr>
          <w:rFonts w:eastAsia="Calibri"/>
          <w:lang w:eastAsia="en-US"/>
        </w:rPr>
        <w:t xml:space="preserve"> о наличии в составе медицинских организаций объектов, осуществляющих хранение запасов медицинского кислорода и его подачу для обеспечения нужд лечебных процессов медицинских организаций. В запросах было указано на необходимость представления сведений, характеризующих такие объекты (количество находящегося на объекте кислорода, состав (перечень) оборудования, в том числе тип, модель, технические характеристики, дата ввода в эксплуатацию), а также сведений о проведении реконструкции, модернизации, перевооружения (период проведения, объем и характер выполненных работ). </w:t>
      </w:r>
      <w:proofErr w:type="gramStart"/>
      <w:r w:rsidRPr="003745AD">
        <w:rPr>
          <w:rFonts w:eastAsia="Calibri"/>
          <w:lang w:eastAsia="en-US"/>
        </w:rPr>
        <w:t>Обращено внимание на необходимость соблюдения требований законодательства и иных нормативных правовых актов Российской Федерации при проектировании, строительстве, монтаже и эксплуатации объектов, на которых осуществляется хранение и газификация кислорода, необходимость привлечения  организаций и специалистов, обладающих соответствующей квалификацией и опытом в вопросах проектирования и эксплуатации объектов для хранения и газификации кислорода, а также обеспечение соблюдения обязательных требований безопасности и рекомендаций норм проектирования</w:t>
      </w:r>
      <w:proofErr w:type="gramEnd"/>
      <w:r w:rsidRPr="003745AD">
        <w:rPr>
          <w:rFonts w:eastAsia="Calibri"/>
          <w:lang w:eastAsia="en-US"/>
        </w:rPr>
        <w:t xml:space="preserve"> таких объектов при проведении работ по доработке (реконструкции, модернизации, техническому перевооружению) существующих объектов хранения кислорода и обеспечения им медицинских организаций по причине их перепрофилирования на работу с пациентами больными </w:t>
      </w:r>
      <w:proofErr w:type="spellStart"/>
      <w:r w:rsidRPr="003745AD">
        <w:rPr>
          <w:rFonts w:eastAsia="Calibri"/>
          <w:lang w:eastAsia="en-US"/>
        </w:rPr>
        <w:t>коронавирусом</w:t>
      </w:r>
      <w:proofErr w:type="spellEnd"/>
      <w:r w:rsidRPr="003745AD">
        <w:rPr>
          <w:rFonts w:eastAsia="Calibri"/>
          <w:lang w:eastAsia="en-US"/>
        </w:rPr>
        <w:t xml:space="preserve">, несмотря на сжатые сроки их выполнения, для принятия </w:t>
      </w:r>
      <w:r w:rsidR="005F0BCC">
        <w:rPr>
          <w:rFonts w:eastAsia="Calibri"/>
          <w:lang w:eastAsia="en-US"/>
        </w:rPr>
        <w:t>проектных и технических решений</w:t>
      </w:r>
      <w:r w:rsidRPr="003745AD">
        <w:rPr>
          <w:rFonts w:eastAsia="Calibri"/>
          <w:lang w:eastAsia="en-US"/>
        </w:rPr>
        <w:t xml:space="preserve">. </w:t>
      </w:r>
    </w:p>
    <w:p w:rsidR="00351BBA" w:rsidRPr="003745AD" w:rsidRDefault="00351BBA" w:rsidP="00EF3AC8">
      <w:pPr>
        <w:spacing w:line="276" w:lineRule="auto"/>
        <w:ind w:firstLine="709"/>
        <w:jc w:val="both"/>
        <w:rPr>
          <w:rFonts w:eastAsia="Calibri"/>
          <w:lang w:eastAsia="en-US"/>
        </w:rPr>
      </w:pPr>
      <w:r w:rsidRPr="003745AD">
        <w:rPr>
          <w:rFonts w:eastAsia="Calibri"/>
          <w:lang w:eastAsia="en-US"/>
        </w:rPr>
        <w:t xml:space="preserve">Прокуратурой Челябинской области были организованы проверки 26 больниц, в которых проходят лечение пациенты, больные новой </w:t>
      </w:r>
      <w:proofErr w:type="spellStart"/>
      <w:r w:rsidRPr="003745AD">
        <w:rPr>
          <w:rFonts w:eastAsia="Calibri"/>
          <w:lang w:eastAsia="en-US"/>
        </w:rPr>
        <w:t>коронавирусной</w:t>
      </w:r>
      <w:proofErr w:type="spellEnd"/>
      <w:r w:rsidRPr="003745AD">
        <w:rPr>
          <w:rFonts w:eastAsia="Calibri"/>
          <w:lang w:eastAsia="en-US"/>
        </w:rPr>
        <w:t xml:space="preserve"> инфекцией и на которых имеется специализированное кислородное оборудование. В 23 проверках из 26 принимали участие специалисты Уральского управления Ростехнадзора, которые по результатам проверок подавали организаторам проверок справки с перечнями выявленных нарушений. По результатам проверок из прокуратуры поступили материалы для возбуждения административного производства. </w:t>
      </w:r>
      <w:proofErr w:type="gramStart"/>
      <w:r w:rsidRPr="003745AD">
        <w:rPr>
          <w:rFonts w:eastAsia="Calibri"/>
          <w:lang w:eastAsia="en-US"/>
        </w:rPr>
        <w:t xml:space="preserve">Исходя из известного перечня выявленных нарушений, а так же по результатам проведенного анализа представленной Министерством здравоохранения Челябинской области информации о 47 медицинских организациях, имеющих системы </w:t>
      </w:r>
      <w:proofErr w:type="spellStart"/>
      <w:r w:rsidRPr="003745AD">
        <w:rPr>
          <w:rFonts w:eastAsia="Calibri"/>
          <w:lang w:eastAsia="en-US"/>
        </w:rPr>
        <w:t>кислородоснабжения</w:t>
      </w:r>
      <w:proofErr w:type="spellEnd"/>
      <w:r w:rsidRPr="003745AD">
        <w:rPr>
          <w:rFonts w:eastAsia="Calibri"/>
          <w:lang w:eastAsia="en-US"/>
        </w:rPr>
        <w:t xml:space="preserve">, предполагается привлечение к административному наказанию  по статье 3.12 КоАП РФ 7 медицинских организаций, по части 1 статьи 9.1 КоАП РФ  должностных лиц 6 медицинских организаций, объявление предостережений 14 медицинским организациям. </w:t>
      </w:r>
      <w:proofErr w:type="gramEnd"/>
    </w:p>
    <w:p w:rsidR="00351BBA" w:rsidRPr="003745AD" w:rsidRDefault="00351BBA" w:rsidP="00EF3AC8">
      <w:pPr>
        <w:spacing w:line="276" w:lineRule="auto"/>
        <w:ind w:firstLine="709"/>
        <w:jc w:val="both"/>
        <w:rPr>
          <w:rFonts w:eastAsia="Calibri"/>
          <w:lang w:eastAsia="en-US"/>
        </w:rPr>
      </w:pPr>
      <w:r w:rsidRPr="003745AD">
        <w:rPr>
          <w:rFonts w:eastAsia="Calibri"/>
          <w:lang w:eastAsia="en-US"/>
        </w:rPr>
        <w:t xml:space="preserve">В департамент здравоохранения Курганской области был направлен соответствующий запрос о необходимости предоставления информации. Из анализа поступившей информации установлено, что ГБУ «Курганская больница № 2» не зарегистрировано в государственном </w:t>
      </w:r>
      <w:r w:rsidRPr="003745AD">
        <w:rPr>
          <w:rFonts w:eastAsia="Calibri"/>
          <w:lang w:eastAsia="en-US"/>
        </w:rPr>
        <w:lastRenderedPageBreak/>
        <w:t xml:space="preserve">реестре опасных производственных объектов, не имеет лицензии на эксплуатацию взрывопожароопасных и химически опасных производственных объектов I, II и III классов опасности. ГБУ «Курганская больница № 2» выдано предостережение от  03.11.2020 № 331-2753. По обращению  ГБУ «Курганская больница № 2» произведена постановка на учет двух газификаторов емкостью по 6 м3 с рабочим давлением 1,6 Мпа. Инспекторский состав участвовал в проверке по указанию Минздрава РФ, проводимой Департаментом здравоохранения Курганской области  в качестве специалистов.   Справка с выявленными нарушениями в количестве 18 штук направлена в адрес Департаментом здравоохранения Курганской области, также главному федеральному инспектору  Курганской области. </w:t>
      </w:r>
    </w:p>
    <w:p w:rsidR="00351BBA" w:rsidRPr="003745AD" w:rsidRDefault="00351BBA" w:rsidP="00EF3AC8">
      <w:pPr>
        <w:spacing w:line="276" w:lineRule="auto"/>
        <w:ind w:firstLine="709"/>
        <w:jc w:val="both"/>
        <w:rPr>
          <w:rFonts w:eastAsia="Calibri"/>
          <w:lang w:eastAsia="en-US"/>
        </w:rPr>
      </w:pPr>
      <w:r w:rsidRPr="003745AD">
        <w:rPr>
          <w:rFonts w:eastAsia="Calibri"/>
          <w:lang w:eastAsia="en-US"/>
        </w:rPr>
        <w:t xml:space="preserve">В адрес Министерства здравоохранения Свердловской области и управления здравоохранения города Екатеринбург были направлены запросы о необходимости предоставления информации. Проведённый анализ полученной информации на предмет полноты представления, наличия возможных нарушений требований законодательства и </w:t>
      </w:r>
      <w:proofErr w:type="gramStart"/>
      <w:r w:rsidRPr="003745AD">
        <w:rPr>
          <w:rFonts w:eastAsia="Calibri"/>
          <w:lang w:eastAsia="en-US"/>
        </w:rPr>
        <w:t>нормативных правовых актов, относящихся к компетенции Ростехнадзора позволяет</w:t>
      </w:r>
      <w:proofErr w:type="gramEnd"/>
      <w:r w:rsidRPr="003745AD">
        <w:rPr>
          <w:rFonts w:eastAsia="Calibri"/>
          <w:lang w:eastAsia="en-US"/>
        </w:rPr>
        <w:t xml:space="preserve"> сделать вывод о том, что более половины медицинских учреждений использует для указанных целей баллонное оборудование или газификаторы, которые не подлежат учету и количество опасного вещества менее 1 тонны. Таким образом, данные объекты не могут быть отнесены к опасным производственным объектам. В ряде организаций, например, ГБУЗ СО «</w:t>
      </w:r>
      <w:proofErr w:type="spellStart"/>
      <w:r w:rsidRPr="003745AD">
        <w:rPr>
          <w:rFonts w:eastAsia="Calibri"/>
          <w:lang w:eastAsia="en-US"/>
        </w:rPr>
        <w:t>Камышловская</w:t>
      </w:r>
      <w:proofErr w:type="spellEnd"/>
      <w:r w:rsidRPr="003745AD">
        <w:rPr>
          <w:rFonts w:eastAsia="Calibri"/>
          <w:lang w:eastAsia="en-US"/>
        </w:rPr>
        <w:t xml:space="preserve"> ЦРБ», кислород отсутствует. В ряде случаев представленная информация носит низкое качество, является неполной и не дает оснований и возможности отнести площадки медицинских учреждений к опасным производственным объектам оценить. Так, например,  ГБУЗ СО «</w:t>
      </w:r>
      <w:proofErr w:type="spellStart"/>
      <w:r w:rsidRPr="003745AD">
        <w:rPr>
          <w:rFonts w:eastAsia="Calibri"/>
          <w:lang w:eastAsia="en-US"/>
        </w:rPr>
        <w:t>Ивдельская</w:t>
      </w:r>
      <w:proofErr w:type="spellEnd"/>
      <w:r w:rsidRPr="003745AD">
        <w:rPr>
          <w:rFonts w:eastAsia="Calibri"/>
          <w:lang w:eastAsia="en-US"/>
        </w:rPr>
        <w:t xml:space="preserve"> ЦРБ» указало, что имеется 1,0т:  </w:t>
      </w:r>
      <w:proofErr w:type="spellStart"/>
      <w:r w:rsidRPr="003745AD">
        <w:rPr>
          <w:rFonts w:eastAsia="Calibri"/>
          <w:lang w:eastAsia="en-US"/>
        </w:rPr>
        <w:t>рег</w:t>
      </w:r>
      <w:proofErr w:type="spellEnd"/>
      <w:r w:rsidRPr="003745AD">
        <w:rPr>
          <w:rFonts w:eastAsia="Calibri"/>
          <w:lang w:eastAsia="en-US"/>
        </w:rPr>
        <w:t xml:space="preserve"> номер 0154120-10536-2011, дата ввода 2012, </w:t>
      </w:r>
      <w:proofErr w:type="spellStart"/>
      <w:proofErr w:type="gramStart"/>
      <w:r w:rsidRPr="003745AD">
        <w:rPr>
          <w:rFonts w:eastAsia="Calibri"/>
          <w:lang w:eastAsia="en-US"/>
        </w:rPr>
        <w:t>Инв</w:t>
      </w:r>
      <w:proofErr w:type="spellEnd"/>
      <w:proofErr w:type="gramEnd"/>
      <w:r w:rsidRPr="003745AD">
        <w:rPr>
          <w:rFonts w:eastAsia="Calibri"/>
          <w:lang w:eastAsia="en-US"/>
        </w:rPr>
        <w:t xml:space="preserve"> №010104242, 010104293, ГБУЗ СО «</w:t>
      </w:r>
      <w:proofErr w:type="spellStart"/>
      <w:r w:rsidRPr="003745AD">
        <w:rPr>
          <w:rFonts w:eastAsia="Calibri"/>
          <w:lang w:eastAsia="en-US"/>
        </w:rPr>
        <w:t>Ревдинская</w:t>
      </w:r>
      <w:proofErr w:type="spellEnd"/>
      <w:r w:rsidRPr="003745AD">
        <w:rPr>
          <w:rFonts w:eastAsia="Calibri"/>
          <w:lang w:eastAsia="en-US"/>
        </w:rPr>
        <w:t xml:space="preserve"> ГБ» не указало количество опасного вещества и иные параметры оборудования, ГАУЗ  СО "СООД" указало в качестве документа, подтверждающего регистрацию опасного производственного объекта указало заключение экспертизы № 54-ТУ-10932-2020. Ведется работа по получению дополнительной информации для последующего анализа и принятия мер в рамках компетенции Ростехнадзора. </w:t>
      </w:r>
    </w:p>
    <w:p w:rsidR="00351BBA" w:rsidRPr="003745AD" w:rsidRDefault="00351BBA" w:rsidP="00EF3AC8">
      <w:pPr>
        <w:spacing w:line="276" w:lineRule="auto"/>
        <w:ind w:firstLine="567"/>
        <w:jc w:val="both"/>
        <w:rPr>
          <w:rFonts w:eastAsia="Calibri"/>
          <w:lang w:eastAsia="en-US"/>
        </w:rPr>
      </w:pPr>
      <w:r w:rsidRPr="003745AD">
        <w:rPr>
          <w:rFonts w:eastAsia="Calibri"/>
          <w:lang w:eastAsia="en-US"/>
        </w:rPr>
        <w:t>Кроме того во исполнение решения совещания проведенного при заместителе генерального прокурора РФ, по запросам районных органов прокуратуры выделялись специалисты для участия в проверках, проводимых  районными органами прокуратуры, по соблюдению требований законодательства и нормативных правовых актов. Материалы о выявленных нарушениях передаются работникам органов прокуратуры в виде справок для их последующего обобщения и принятия мер прокурорского реагирования. Объявлены предостережения ГАУЗ СО «СОКП госпиталь для ветеранов войн», ГАУЗ СО «</w:t>
      </w:r>
      <w:proofErr w:type="spellStart"/>
      <w:r w:rsidRPr="003745AD">
        <w:rPr>
          <w:rFonts w:eastAsia="Calibri"/>
          <w:lang w:eastAsia="en-US"/>
        </w:rPr>
        <w:t>Верхнепышминская</w:t>
      </w:r>
      <w:proofErr w:type="spellEnd"/>
      <w:r w:rsidRPr="003745AD">
        <w:rPr>
          <w:rFonts w:eastAsia="Calibri"/>
          <w:lang w:eastAsia="en-US"/>
        </w:rPr>
        <w:t xml:space="preserve"> ЦГБ им. П.Д. Бородина», МБУ «ЦГКБ №6», МАУ ГКБ № 40, МАУ «ЦГКБ № 24» о возможных имеющихся признаках нарушения требований Федерального закона от 21.07.1997 № 116-ФЗ «О промышленной безопасности опасных производственных объектов», о недопустимости нарушения обязательных требований.</w:t>
      </w:r>
    </w:p>
    <w:p w:rsidR="00351BBA" w:rsidRPr="003745AD" w:rsidRDefault="00351BBA" w:rsidP="00EF3AC8">
      <w:pPr>
        <w:spacing w:line="276" w:lineRule="auto"/>
        <w:ind w:firstLine="578"/>
        <w:jc w:val="both"/>
        <w:outlineLvl w:val="0"/>
      </w:pPr>
      <w:proofErr w:type="gramStart"/>
      <w:r w:rsidRPr="003745AD">
        <w:t xml:space="preserve">Проведенный анализ инцидентов произошедших на опасных производственных объектах на основе информации ежеквартально направляемой организациями, эксплуатирующими  опасные производственные объекты в адрес Уральского управления в соответствии с Порядком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w:t>
      </w:r>
      <w:r w:rsidRPr="003745AD">
        <w:lastRenderedPageBreak/>
        <w:t>атомному надзору, утвержденного приказом Федеральной службы по экологическому, технологическому и атомному надзору</w:t>
      </w:r>
      <w:proofErr w:type="gramEnd"/>
      <w:r w:rsidRPr="003745AD">
        <w:t xml:space="preserve"> от 19.08.2011 № 480, показал, что из 268 произошедших инцидентов – это в большей части  повреждение технических устройств на трубопроводах тепловых сетей. </w:t>
      </w:r>
      <w:proofErr w:type="gramStart"/>
      <w:r w:rsidRPr="003745AD">
        <w:t>Инциденты</w:t>
      </w:r>
      <w:proofErr w:type="gramEnd"/>
      <w:r w:rsidRPr="003745AD">
        <w:t xml:space="preserve"> произошедшие на тепловых сетях вызваны  в значительной степени наличием наружной и внутренней коррозии металла вызванной длительным сроком эксплуатации превышающий проектный. </w:t>
      </w:r>
    </w:p>
    <w:p w:rsidR="00351BBA" w:rsidRPr="003745AD" w:rsidRDefault="00351BBA" w:rsidP="00EF3AC8">
      <w:pPr>
        <w:spacing w:line="276" w:lineRule="auto"/>
        <w:ind w:firstLine="720"/>
        <w:jc w:val="both"/>
      </w:pPr>
      <w:r w:rsidRPr="003745AD">
        <w:t>Также в исполнении приказа Ростехнадзора от 06.07.2020 № 257 для  организации постоянного государственного надзора на ОПО I класса опасности, в составе которых используются оборудование, работающее под избыточным давлением. Внесены изменения и дополнения в существующие «Карты рисков объекта», графики проведения мероприятий по контролю в отношении объекта, маршрутные карты  с учетом оборудования, работающего под избыточным давлением, а также в схемы маршрута передвижения и последовательность  проверки площадок</w:t>
      </w:r>
      <w:r w:rsidR="00E76FF1">
        <w:t>,</w:t>
      </w:r>
      <w:r w:rsidRPr="003745AD">
        <w:t xml:space="preserve"> где размещено оборудование, работающее под давлением.</w:t>
      </w:r>
    </w:p>
    <w:p w:rsidR="00495E06" w:rsidRDefault="00495E06" w:rsidP="00EF3AC8">
      <w:pPr>
        <w:spacing w:line="276" w:lineRule="auto"/>
        <w:jc w:val="center"/>
        <w:rPr>
          <w:b/>
        </w:rPr>
      </w:pPr>
    </w:p>
    <w:p w:rsidR="00351BBA" w:rsidRPr="00E525D1" w:rsidRDefault="00351BBA" w:rsidP="00EF3AC8">
      <w:pPr>
        <w:spacing w:line="276" w:lineRule="auto"/>
        <w:jc w:val="center"/>
        <w:rPr>
          <w:b/>
        </w:rPr>
      </w:pPr>
      <w:r w:rsidRPr="00E525D1">
        <w:rPr>
          <w:b/>
        </w:rPr>
        <w:t xml:space="preserve">Объекты, на которых используются стационарно установленные </w:t>
      </w:r>
    </w:p>
    <w:p w:rsidR="00351BBA" w:rsidRPr="003745AD" w:rsidRDefault="00351BBA" w:rsidP="00EF3AC8">
      <w:pPr>
        <w:spacing w:line="276" w:lineRule="auto"/>
        <w:jc w:val="center"/>
        <w:rPr>
          <w:b/>
          <w:u w:val="single"/>
        </w:rPr>
      </w:pPr>
      <w:r w:rsidRPr="00E525D1">
        <w:rPr>
          <w:b/>
        </w:rPr>
        <w:t>грузоподъемные сооружения</w:t>
      </w:r>
    </w:p>
    <w:p w:rsidR="00351BBA" w:rsidRPr="009C6556" w:rsidRDefault="00351BBA" w:rsidP="00EF3AC8">
      <w:pPr>
        <w:tabs>
          <w:tab w:val="num" w:pos="0"/>
        </w:tabs>
        <w:spacing w:line="276" w:lineRule="auto"/>
        <w:ind w:firstLine="709"/>
        <w:jc w:val="both"/>
      </w:pPr>
      <w:proofErr w:type="gramStart"/>
      <w:r w:rsidRPr="003745AD">
        <w:t>Инспекторским составом осуществляется государственный надзор на 4614 подконтрольных предприятиях, эксплуатирующих опасные производственные объекты, металлургической промышленности, машиностроительной промышленности, строительного комплекса, лесоперерабатывающей отрасли, энергетики, жилищно-коммунального хозяйства, агропромышленного комплекса, на которых эксплуатируются 25518 технических устройств, а также в организациях, эксплуатирующих 30835 объектов (лифтов, пассажирских конвейеров (движущихся пешеходных дорожек), подъемных платформ для инвалидов, эскалаторов вне метрополитенов).</w:t>
      </w:r>
      <w:proofErr w:type="gramEnd"/>
    </w:p>
    <w:p w:rsidR="00351BBA" w:rsidRPr="003745AD" w:rsidRDefault="00351BBA" w:rsidP="00EF3AC8">
      <w:pPr>
        <w:spacing w:line="276" w:lineRule="auto"/>
        <w:ind w:firstLine="709"/>
        <w:jc w:val="both"/>
      </w:pPr>
      <w:r w:rsidRPr="003745AD">
        <w:t>За отчетный период на предприятиях, подконтрольных Уральскому управлению Ростехнадзора, при эксплуатации подъемных сооружений произошло 3 аварии, в результате одной аварии произошел несчастный случай со смертельным исходом, 3 несчастных случая со смертельным исходом и 3 несчастных случая с тяжелым исходом.</w:t>
      </w:r>
    </w:p>
    <w:p w:rsidR="00351BBA" w:rsidRPr="003745AD" w:rsidRDefault="00351BBA" w:rsidP="00EF3AC8">
      <w:pPr>
        <w:spacing w:line="276" w:lineRule="auto"/>
        <w:ind w:firstLine="709"/>
        <w:jc w:val="both"/>
      </w:pPr>
      <w:proofErr w:type="gramStart"/>
      <w:r w:rsidRPr="003745AD">
        <w:t>Для сравнения: за аналогичный период 2019 года на предприятиях, подконтрольных Уральскому управлению Ростехнадзора, были зарегистрированы 6 аварий, в результате которых произошли 2 групповых несчастных случая с 4 пострадавшими, при одной аварии произошел тяжелый случай, 2 несчастных случая со смертельным исходом,  14 случаев с тяжелым исходом, и 1 групповой несчастный случай, в результате которого один работник получил тяжелую травму, второй смертельную.</w:t>
      </w:r>
      <w:proofErr w:type="gramEnd"/>
    </w:p>
    <w:p w:rsidR="00351BBA" w:rsidRPr="003745AD" w:rsidRDefault="00351BBA" w:rsidP="00EF3AC8">
      <w:pPr>
        <w:spacing w:line="276" w:lineRule="auto"/>
        <w:ind w:firstLine="709"/>
        <w:jc w:val="both"/>
        <w:rPr>
          <w:b/>
        </w:rPr>
      </w:pPr>
    </w:p>
    <w:p w:rsidR="00351BBA" w:rsidRDefault="00351BBA" w:rsidP="006066E6">
      <w:pPr>
        <w:spacing w:line="276" w:lineRule="auto"/>
        <w:ind w:firstLine="851"/>
        <w:jc w:val="both"/>
      </w:pPr>
      <w:r w:rsidRPr="00230FF1">
        <w:t>Аварийность при эксплуатации подъёмных сооружений</w:t>
      </w:r>
    </w:p>
    <w:p w:rsidR="006066E6" w:rsidRPr="00230FF1" w:rsidRDefault="006066E6" w:rsidP="006066E6">
      <w:pPr>
        <w:spacing w:line="276" w:lineRule="auto"/>
        <w:ind w:firstLine="851"/>
        <w:jc w:val="both"/>
      </w:pPr>
    </w:p>
    <w:p w:rsidR="00351BBA" w:rsidRPr="003745AD" w:rsidRDefault="00351BBA" w:rsidP="00EF3AC8">
      <w:pPr>
        <w:spacing w:line="276" w:lineRule="auto"/>
        <w:ind w:firstLine="709"/>
        <w:jc w:val="both"/>
      </w:pPr>
      <w:r w:rsidRPr="003745AD">
        <w:t>1) 02.03.2020 в ООО «СК КРАНБЮРО» при проведении наладочных работ произошло разрушение стрелы башенного крана КБ-314 из-за резкого порыва ветра и технической неисправности крана.</w:t>
      </w:r>
    </w:p>
    <w:p w:rsidR="00351BBA" w:rsidRPr="003745AD" w:rsidRDefault="00351BBA" w:rsidP="00EF3AC8">
      <w:pPr>
        <w:spacing w:line="276" w:lineRule="auto"/>
        <w:ind w:firstLine="709"/>
        <w:jc w:val="both"/>
      </w:pPr>
      <w:r w:rsidRPr="003745AD">
        <w:t>2) 25.05.2020 в ООО «</w:t>
      </w:r>
      <w:proofErr w:type="spellStart"/>
      <w:r w:rsidRPr="003745AD">
        <w:t>Акортес</w:t>
      </w:r>
      <w:proofErr w:type="spellEnd"/>
      <w:r w:rsidRPr="003745AD">
        <w:t>» при возникновении порывов ветра козловой кран ЛТ-62 переместило по рельсовому пути, ударившись о тупиковые упоры, кран опрокинулся, находившийся на кране машинист при падении получил смертельную травму.</w:t>
      </w:r>
    </w:p>
    <w:p w:rsidR="00351BBA" w:rsidRPr="003745AD" w:rsidRDefault="00351BBA" w:rsidP="00EF3AC8">
      <w:pPr>
        <w:spacing w:line="276" w:lineRule="auto"/>
        <w:ind w:firstLine="709"/>
        <w:jc w:val="both"/>
      </w:pPr>
      <w:r w:rsidRPr="003745AD">
        <w:t>3) 22.10.2020 в ООО «Высота» при подъеме опалубки башенным краном КБМ-401 произошло разрушение стрелы крана.</w:t>
      </w:r>
    </w:p>
    <w:p w:rsidR="00351BBA" w:rsidRPr="003745AD" w:rsidRDefault="00351BBA" w:rsidP="00EF3AC8">
      <w:pPr>
        <w:spacing w:line="276" w:lineRule="auto"/>
        <w:ind w:firstLine="709"/>
        <w:jc w:val="both"/>
      </w:pPr>
      <w:r w:rsidRPr="003745AD">
        <w:lastRenderedPageBreak/>
        <w:t>Расследование аварии не завершено.</w:t>
      </w:r>
    </w:p>
    <w:p w:rsidR="00351BBA" w:rsidRPr="00230FF1" w:rsidRDefault="00351BBA" w:rsidP="00EF3AC8">
      <w:pPr>
        <w:spacing w:line="276" w:lineRule="auto"/>
        <w:ind w:firstLine="708"/>
        <w:jc w:val="center"/>
      </w:pPr>
      <w:r w:rsidRPr="00230FF1">
        <w:t xml:space="preserve">Динамика аварийности на поднадзорных предприятиях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238"/>
        <w:gridCol w:w="1232"/>
        <w:gridCol w:w="1232"/>
        <w:gridCol w:w="1232"/>
        <w:gridCol w:w="1232"/>
        <w:gridCol w:w="1232"/>
        <w:gridCol w:w="1222"/>
      </w:tblGrid>
      <w:tr w:rsidR="00351BBA" w:rsidRPr="003745AD" w:rsidTr="00EF3AC8">
        <w:trPr>
          <w:trHeight w:val="340"/>
        </w:trPr>
        <w:tc>
          <w:tcPr>
            <w:tcW w:w="1254" w:type="pct"/>
            <w:gridSpan w:val="2"/>
            <w:vMerge w:val="restart"/>
            <w:shd w:val="clear" w:color="auto" w:fill="auto"/>
          </w:tcPr>
          <w:p w:rsidR="00351BBA" w:rsidRPr="00230FF1" w:rsidRDefault="00351BBA" w:rsidP="00EF3AC8">
            <w:pPr>
              <w:spacing w:line="276" w:lineRule="auto"/>
              <w:jc w:val="center"/>
            </w:pPr>
            <w:r w:rsidRPr="00230FF1">
              <w:t>Количество аварий</w:t>
            </w:r>
          </w:p>
        </w:tc>
        <w:tc>
          <w:tcPr>
            <w:tcW w:w="2500" w:type="pct"/>
            <w:gridSpan w:val="4"/>
            <w:shd w:val="clear" w:color="auto" w:fill="auto"/>
          </w:tcPr>
          <w:p w:rsidR="00351BBA" w:rsidRPr="00230FF1" w:rsidRDefault="00351BBA" w:rsidP="00EF3AC8">
            <w:pPr>
              <w:spacing w:line="276" w:lineRule="auto"/>
              <w:jc w:val="center"/>
            </w:pPr>
            <w:r w:rsidRPr="00230FF1">
              <w:t xml:space="preserve">Число пострадавших </w:t>
            </w:r>
          </w:p>
          <w:p w:rsidR="00351BBA" w:rsidRPr="00230FF1" w:rsidRDefault="00351BBA" w:rsidP="00EF3AC8">
            <w:pPr>
              <w:spacing w:line="276" w:lineRule="auto"/>
              <w:jc w:val="center"/>
            </w:pPr>
            <w:r w:rsidRPr="00230FF1">
              <w:t>во время аварий</w:t>
            </w:r>
          </w:p>
        </w:tc>
        <w:tc>
          <w:tcPr>
            <w:tcW w:w="1245" w:type="pct"/>
            <w:gridSpan w:val="2"/>
            <w:vMerge w:val="restart"/>
            <w:shd w:val="clear" w:color="auto" w:fill="auto"/>
          </w:tcPr>
          <w:p w:rsidR="00351BBA" w:rsidRPr="00230FF1" w:rsidRDefault="00351BBA" w:rsidP="00EF3AC8">
            <w:pPr>
              <w:spacing w:line="276" w:lineRule="auto"/>
              <w:jc w:val="center"/>
            </w:pPr>
            <w:r w:rsidRPr="00230FF1">
              <w:t xml:space="preserve">Ущерб от аварии, </w:t>
            </w:r>
          </w:p>
          <w:p w:rsidR="00351BBA" w:rsidRPr="00230FF1" w:rsidRDefault="00351BBA" w:rsidP="00EF3AC8">
            <w:pPr>
              <w:spacing w:line="276" w:lineRule="auto"/>
              <w:jc w:val="center"/>
            </w:pPr>
            <w:r w:rsidRPr="00230FF1">
              <w:t>тыс. руб.</w:t>
            </w:r>
          </w:p>
        </w:tc>
      </w:tr>
      <w:tr w:rsidR="00351BBA" w:rsidRPr="003745AD" w:rsidTr="00EF3AC8">
        <w:trPr>
          <w:trHeight w:val="340"/>
        </w:trPr>
        <w:tc>
          <w:tcPr>
            <w:tcW w:w="1254" w:type="pct"/>
            <w:gridSpan w:val="2"/>
            <w:vMerge/>
            <w:shd w:val="clear" w:color="auto" w:fill="auto"/>
          </w:tcPr>
          <w:p w:rsidR="00351BBA" w:rsidRPr="00230FF1" w:rsidRDefault="00351BBA" w:rsidP="00EF3AC8">
            <w:pPr>
              <w:spacing w:line="276" w:lineRule="auto"/>
              <w:jc w:val="both"/>
            </w:pPr>
          </w:p>
        </w:tc>
        <w:tc>
          <w:tcPr>
            <w:tcW w:w="1250" w:type="pct"/>
            <w:gridSpan w:val="2"/>
            <w:shd w:val="clear" w:color="auto" w:fill="auto"/>
          </w:tcPr>
          <w:p w:rsidR="00351BBA" w:rsidRPr="00230FF1" w:rsidRDefault="00351BBA" w:rsidP="00EF3AC8">
            <w:pPr>
              <w:spacing w:line="276" w:lineRule="auto"/>
              <w:jc w:val="center"/>
            </w:pPr>
            <w:r w:rsidRPr="00230FF1">
              <w:t>всего</w:t>
            </w:r>
          </w:p>
          <w:p w:rsidR="00351BBA" w:rsidRPr="00230FF1" w:rsidRDefault="00351BBA" w:rsidP="00EF3AC8">
            <w:pPr>
              <w:spacing w:line="276" w:lineRule="auto"/>
              <w:jc w:val="center"/>
            </w:pPr>
          </w:p>
        </w:tc>
        <w:tc>
          <w:tcPr>
            <w:tcW w:w="1250" w:type="pct"/>
            <w:gridSpan w:val="2"/>
            <w:shd w:val="clear" w:color="auto" w:fill="auto"/>
          </w:tcPr>
          <w:p w:rsidR="00351BBA" w:rsidRPr="00230FF1" w:rsidRDefault="00351BBA" w:rsidP="00EF3AC8">
            <w:pPr>
              <w:spacing w:line="276" w:lineRule="auto"/>
              <w:jc w:val="center"/>
            </w:pPr>
            <w:r w:rsidRPr="00230FF1">
              <w:t xml:space="preserve">в </w:t>
            </w:r>
            <w:proofErr w:type="spellStart"/>
            <w:r w:rsidRPr="00230FF1">
              <w:t>т.ч</w:t>
            </w:r>
            <w:proofErr w:type="spellEnd"/>
            <w:r w:rsidRPr="00230FF1">
              <w:t>. со смертельным исходом</w:t>
            </w:r>
          </w:p>
        </w:tc>
        <w:tc>
          <w:tcPr>
            <w:tcW w:w="1245" w:type="pct"/>
            <w:gridSpan w:val="2"/>
            <w:vMerge/>
            <w:shd w:val="clear" w:color="auto" w:fill="auto"/>
          </w:tcPr>
          <w:p w:rsidR="00351BBA" w:rsidRPr="00230FF1" w:rsidRDefault="00351BBA" w:rsidP="00EF3AC8">
            <w:pPr>
              <w:spacing w:line="276" w:lineRule="auto"/>
              <w:jc w:val="both"/>
            </w:pPr>
          </w:p>
        </w:tc>
      </w:tr>
      <w:tr w:rsidR="00351BBA" w:rsidRPr="003745AD" w:rsidTr="00EF3AC8">
        <w:trPr>
          <w:trHeight w:val="340"/>
        </w:trPr>
        <w:tc>
          <w:tcPr>
            <w:tcW w:w="627" w:type="pct"/>
            <w:shd w:val="clear" w:color="auto" w:fill="auto"/>
          </w:tcPr>
          <w:p w:rsidR="00351BBA" w:rsidRPr="00230FF1" w:rsidRDefault="00351BBA" w:rsidP="00EF3AC8">
            <w:pPr>
              <w:spacing w:line="276" w:lineRule="auto"/>
              <w:jc w:val="center"/>
            </w:pPr>
            <w:r w:rsidRPr="00230FF1">
              <w:rPr>
                <w:lang w:val="en-US"/>
              </w:rPr>
              <w:t>12</w:t>
            </w:r>
            <w:r w:rsidRPr="00230FF1">
              <w:t xml:space="preserve"> мес. 2019</w:t>
            </w:r>
          </w:p>
        </w:tc>
        <w:tc>
          <w:tcPr>
            <w:tcW w:w="628" w:type="pct"/>
            <w:shd w:val="clear" w:color="auto" w:fill="auto"/>
          </w:tcPr>
          <w:p w:rsidR="00351BBA" w:rsidRPr="00230FF1" w:rsidRDefault="00351BBA" w:rsidP="00EF3AC8">
            <w:pPr>
              <w:spacing w:line="276" w:lineRule="auto"/>
              <w:jc w:val="center"/>
            </w:pPr>
            <w:r w:rsidRPr="00230FF1">
              <w:rPr>
                <w:lang w:val="en-US"/>
              </w:rPr>
              <w:t>12</w:t>
            </w:r>
            <w:r w:rsidRPr="00230FF1">
              <w:t xml:space="preserve"> мес. 2020</w:t>
            </w:r>
          </w:p>
        </w:tc>
        <w:tc>
          <w:tcPr>
            <w:tcW w:w="625" w:type="pct"/>
            <w:shd w:val="clear" w:color="auto" w:fill="auto"/>
          </w:tcPr>
          <w:p w:rsidR="00351BBA" w:rsidRPr="00230FF1" w:rsidRDefault="00351BBA" w:rsidP="00EF3AC8">
            <w:pPr>
              <w:spacing w:line="276" w:lineRule="auto"/>
              <w:jc w:val="center"/>
            </w:pPr>
            <w:r w:rsidRPr="00230FF1">
              <w:rPr>
                <w:lang w:val="en-US"/>
              </w:rPr>
              <w:t>12</w:t>
            </w:r>
            <w:r w:rsidRPr="00230FF1">
              <w:t xml:space="preserve"> мес. 2019</w:t>
            </w:r>
          </w:p>
        </w:tc>
        <w:tc>
          <w:tcPr>
            <w:tcW w:w="625" w:type="pct"/>
            <w:shd w:val="clear" w:color="auto" w:fill="auto"/>
          </w:tcPr>
          <w:p w:rsidR="00351BBA" w:rsidRPr="00230FF1" w:rsidRDefault="00351BBA" w:rsidP="00EF3AC8">
            <w:pPr>
              <w:spacing w:line="276" w:lineRule="auto"/>
              <w:jc w:val="center"/>
            </w:pPr>
            <w:r w:rsidRPr="00230FF1">
              <w:rPr>
                <w:lang w:val="en-US"/>
              </w:rPr>
              <w:t>12</w:t>
            </w:r>
            <w:r w:rsidRPr="00230FF1">
              <w:t xml:space="preserve"> мес. 2019</w:t>
            </w:r>
          </w:p>
        </w:tc>
        <w:tc>
          <w:tcPr>
            <w:tcW w:w="625" w:type="pct"/>
            <w:shd w:val="clear" w:color="auto" w:fill="auto"/>
          </w:tcPr>
          <w:p w:rsidR="00351BBA" w:rsidRPr="00230FF1" w:rsidRDefault="00351BBA" w:rsidP="00EF3AC8">
            <w:pPr>
              <w:spacing w:line="276" w:lineRule="auto"/>
              <w:jc w:val="center"/>
            </w:pPr>
            <w:r w:rsidRPr="00230FF1">
              <w:rPr>
                <w:lang w:val="en-US"/>
              </w:rPr>
              <w:t>12</w:t>
            </w:r>
            <w:r w:rsidRPr="00230FF1">
              <w:t xml:space="preserve"> мес. 2020</w:t>
            </w:r>
          </w:p>
        </w:tc>
        <w:tc>
          <w:tcPr>
            <w:tcW w:w="625" w:type="pct"/>
            <w:shd w:val="clear" w:color="auto" w:fill="auto"/>
          </w:tcPr>
          <w:p w:rsidR="00351BBA" w:rsidRPr="00230FF1" w:rsidRDefault="00351BBA" w:rsidP="00EF3AC8">
            <w:pPr>
              <w:spacing w:line="276" w:lineRule="auto"/>
              <w:jc w:val="center"/>
            </w:pPr>
            <w:r w:rsidRPr="00230FF1">
              <w:rPr>
                <w:lang w:val="en-US"/>
              </w:rPr>
              <w:t>12</w:t>
            </w:r>
            <w:r w:rsidRPr="00230FF1">
              <w:t xml:space="preserve"> мес. 2019</w:t>
            </w:r>
          </w:p>
        </w:tc>
        <w:tc>
          <w:tcPr>
            <w:tcW w:w="625" w:type="pct"/>
            <w:shd w:val="clear" w:color="auto" w:fill="auto"/>
          </w:tcPr>
          <w:p w:rsidR="00351BBA" w:rsidRPr="00230FF1" w:rsidRDefault="00351BBA" w:rsidP="00EF3AC8">
            <w:pPr>
              <w:spacing w:line="276" w:lineRule="auto"/>
              <w:jc w:val="center"/>
            </w:pPr>
            <w:r w:rsidRPr="00230FF1">
              <w:rPr>
                <w:lang w:val="en-US"/>
              </w:rPr>
              <w:t>12</w:t>
            </w:r>
            <w:r w:rsidRPr="00230FF1">
              <w:t xml:space="preserve"> мес. 2019</w:t>
            </w:r>
          </w:p>
        </w:tc>
        <w:tc>
          <w:tcPr>
            <w:tcW w:w="620" w:type="pct"/>
            <w:shd w:val="clear" w:color="auto" w:fill="auto"/>
          </w:tcPr>
          <w:p w:rsidR="00351BBA" w:rsidRPr="00230FF1" w:rsidRDefault="00351BBA" w:rsidP="00EF3AC8">
            <w:pPr>
              <w:spacing w:line="276" w:lineRule="auto"/>
              <w:jc w:val="center"/>
            </w:pPr>
            <w:r w:rsidRPr="00230FF1">
              <w:rPr>
                <w:lang w:val="en-US"/>
              </w:rPr>
              <w:t>12</w:t>
            </w:r>
            <w:r w:rsidRPr="00230FF1">
              <w:t xml:space="preserve"> мес. 2020</w:t>
            </w:r>
          </w:p>
        </w:tc>
      </w:tr>
      <w:tr w:rsidR="00351BBA" w:rsidRPr="003745AD" w:rsidTr="00EF3AC8">
        <w:trPr>
          <w:trHeight w:val="340"/>
        </w:trPr>
        <w:tc>
          <w:tcPr>
            <w:tcW w:w="5000" w:type="pct"/>
            <w:gridSpan w:val="8"/>
            <w:shd w:val="clear" w:color="auto" w:fill="auto"/>
            <w:vAlign w:val="center"/>
          </w:tcPr>
          <w:p w:rsidR="00351BBA" w:rsidRPr="00230FF1" w:rsidRDefault="00351BBA" w:rsidP="00EF3AC8">
            <w:pPr>
              <w:spacing w:line="276" w:lineRule="auto"/>
              <w:jc w:val="center"/>
            </w:pPr>
            <w:r w:rsidRPr="00230FF1">
              <w:t>Свердловская область</w:t>
            </w:r>
          </w:p>
        </w:tc>
      </w:tr>
      <w:tr w:rsidR="00351BBA" w:rsidRPr="003745AD" w:rsidTr="00EF3AC8">
        <w:trPr>
          <w:trHeight w:val="340"/>
        </w:trPr>
        <w:tc>
          <w:tcPr>
            <w:tcW w:w="627" w:type="pct"/>
            <w:shd w:val="clear" w:color="auto" w:fill="auto"/>
            <w:vAlign w:val="center"/>
          </w:tcPr>
          <w:p w:rsidR="00351BBA" w:rsidRPr="00230FF1" w:rsidRDefault="00351BBA" w:rsidP="00EF3AC8">
            <w:pPr>
              <w:spacing w:line="276" w:lineRule="auto"/>
              <w:jc w:val="center"/>
            </w:pPr>
            <w:r w:rsidRPr="00230FF1">
              <w:rPr>
                <w:lang w:val="en-US"/>
              </w:rPr>
              <w:t>3</w:t>
            </w:r>
          </w:p>
        </w:tc>
        <w:tc>
          <w:tcPr>
            <w:tcW w:w="628" w:type="pct"/>
            <w:shd w:val="clear" w:color="auto" w:fill="auto"/>
            <w:vAlign w:val="center"/>
          </w:tcPr>
          <w:p w:rsidR="00351BBA" w:rsidRPr="00230FF1" w:rsidRDefault="00351BBA" w:rsidP="00EF3AC8">
            <w:pPr>
              <w:spacing w:line="276" w:lineRule="auto"/>
              <w:jc w:val="center"/>
            </w:pPr>
            <w:r w:rsidRPr="00230FF1">
              <w:rPr>
                <w:lang w:val="en-US"/>
              </w:rPr>
              <w:t>2</w:t>
            </w:r>
          </w:p>
        </w:tc>
        <w:tc>
          <w:tcPr>
            <w:tcW w:w="625" w:type="pct"/>
            <w:shd w:val="clear" w:color="auto" w:fill="auto"/>
            <w:vAlign w:val="center"/>
          </w:tcPr>
          <w:p w:rsidR="00351BBA" w:rsidRPr="00230FF1" w:rsidRDefault="00351BBA" w:rsidP="00EF3AC8">
            <w:pPr>
              <w:spacing w:line="276" w:lineRule="auto"/>
              <w:jc w:val="center"/>
            </w:pPr>
            <w:r w:rsidRPr="00230FF1">
              <w:rPr>
                <w:lang w:val="en-US"/>
              </w:rPr>
              <w:t>5</w:t>
            </w:r>
          </w:p>
        </w:tc>
        <w:tc>
          <w:tcPr>
            <w:tcW w:w="625" w:type="pct"/>
            <w:shd w:val="clear" w:color="auto" w:fill="auto"/>
            <w:vAlign w:val="center"/>
          </w:tcPr>
          <w:p w:rsidR="00351BBA" w:rsidRPr="00230FF1" w:rsidRDefault="00351BBA" w:rsidP="00EF3AC8">
            <w:pPr>
              <w:spacing w:line="276" w:lineRule="auto"/>
              <w:jc w:val="center"/>
            </w:pPr>
            <w:r w:rsidRPr="00230FF1">
              <w:rPr>
                <w:lang w:val="en-US"/>
              </w:rPr>
              <w:t>3</w:t>
            </w:r>
          </w:p>
        </w:tc>
        <w:tc>
          <w:tcPr>
            <w:tcW w:w="625" w:type="pct"/>
            <w:shd w:val="clear" w:color="auto" w:fill="auto"/>
            <w:vAlign w:val="center"/>
          </w:tcPr>
          <w:p w:rsidR="00351BBA" w:rsidRPr="00230FF1" w:rsidRDefault="00351BBA" w:rsidP="00EF3AC8">
            <w:pPr>
              <w:spacing w:line="276" w:lineRule="auto"/>
              <w:jc w:val="center"/>
            </w:pPr>
            <w:r w:rsidRPr="00230FF1">
              <w:rPr>
                <w:lang w:val="en-US"/>
              </w:rPr>
              <w:t>2</w:t>
            </w:r>
          </w:p>
        </w:tc>
        <w:tc>
          <w:tcPr>
            <w:tcW w:w="625" w:type="pct"/>
            <w:shd w:val="clear" w:color="auto" w:fill="auto"/>
            <w:vAlign w:val="center"/>
          </w:tcPr>
          <w:p w:rsidR="00351BBA" w:rsidRPr="00230FF1" w:rsidRDefault="00351BBA" w:rsidP="00EF3AC8">
            <w:pPr>
              <w:spacing w:line="276" w:lineRule="auto"/>
              <w:jc w:val="center"/>
            </w:pPr>
            <w:r w:rsidRPr="00230FF1">
              <w:rPr>
                <w:lang w:val="en-US"/>
              </w:rPr>
              <w:t>5</w:t>
            </w:r>
          </w:p>
        </w:tc>
        <w:tc>
          <w:tcPr>
            <w:tcW w:w="625" w:type="pct"/>
            <w:shd w:val="clear" w:color="auto" w:fill="auto"/>
            <w:vAlign w:val="center"/>
          </w:tcPr>
          <w:p w:rsidR="00351BBA" w:rsidRPr="00230FF1" w:rsidRDefault="00351BBA" w:rsidP="00EF3AC8">
            <w:pPr>
              <w:spacing w:line="276" w:lineRule="auto"/>
              <w:jc w:val="center"/>
            </w:pPr>
            <w:r w:rsidRPr="00230FF1">
              <w:rPr>
                <w:lang w:val="en-US"/>
              </w:rPr>
              <w:t>3</w:t>
            </w:r>
          </w:p>
        </w:tc>
        <w:tc>
          <w:tcPr>
            <w:tcW w:w="620" w:type="pct"/>
            <w:shd w:val="clear" w:color="auto" w:fill="auto"/>
            <w:vAlign w:val="center"/>
          </w:tcPr>
          <w:p w:rsidR="00351BBA" w:rsidRPr="00230FF1" w:rsidRDefault="00351BBA" w:rsidP="00EF3AC8">
            <w:pPr>
              <w:spacing w:line="276" w:lineRule="auto"/>
              <w:jc w:val="center"/>
            </w:pPr>
            <w:r w:rsidRPr="00230FF1">
              <w:rPr>
                <w:lang w:val="en-US"/>
              </w:rPr>
              <w:t>2</w:t>
            </w:r>
          </w:p>
        </w:tc>
      </w:tr>
      <w:tr w:rsidR="00351BBA" w:rsidRPr="003745AD" w:rsidTr="00EF3AC8">
        <w:trPr>
          <w:trHeight w:val="340"/>
        </w:trPr>
        <w:tc>
          <w:tcPr>
            <w:tcW w:w="5000" w:type="pct"/>
            <w:gridSpan w:val="8"/>
            <w:shd w:val="clear" w:color="auto" w:fill="auto"/>
            <w:vAlign w:val="center"/>
          </w:tcPr>
          <w:p w:rsidR="00351BBA" w:rsidRPr="00230FF1" w:rsidRDefault="00351BBA" w:rsidP="00EF3AC8">
            <w:pPr>
              <w:spacing w:line="276" w:lineRule="auto"/>
              <w:jc w:val="center"/>
            </w:pPr>
            <w:r w:rsidRPr="00230FF1">
              <w:t>Челябинская область</w:t>
            </w:r>
          </w:p>
        </w:tc>
      </w:tr>
      <w:tr w:rsidR="00351BBA" w:rsidRPr="003745AD" w:rsidTr="00EF3AC8">
        <w:trPr>
          <w:trHeight w:val="340"/>
        </w:trPr>
        <w:tc>
          <w:tcPr>
            <w:tcW w:w="627" w:type="pct"/>
            <w:shd w:val="clear" w:color="auto" w:fill="auto"/>
            <w:vAlign w:val="center"/>
          </w:tcPr>
          <w:p w:rsidR="00351BBA" w:rsidRPr="00230FF1" w:rsidRDefault="00351BBA" w:rsidP="00EF3AC8">
            <w:pPr>
              <w:spacing w:line="276" w:lineRule="auto"/>
              <w:jc w:val="center"/>
            </w:pPr>
            <w:r w:rsidRPr="00230FF1">
              <w:rPr>
                <w:lang w:val="en-US"/>
              </w:rPr>
              <w:t>3</w:t>
            </w:r>
          </w:p>
        </w:tc>
        <w:tc>
          <w:tcPr>
            <w:tcW w:w="628" w:type="pct"/>
            <w:shd w:val="clear" w:color="auto" w:fill="auto"/>
            <w:vAlign w:val="center"/>
          </w:tcPr>
          <w:p w:rsidR="00351BBA" w:rsidRPr="00230FF1" w:rsidRDefault="00351BBA" w:rsidP="00EF3AC8">
            <w:pPr>
              <w:spacing w:line="276" w:lineRule="auto"/>
              <w:jc w:val="center"/>
            </w:pPr>
            <w:r w:rsidRPr="00230FF1">
              <w:t>1</w:t>
            </w:r>
          </w:p>
        </w:tc>
        <w:tc>
          <w:tcPr>
            <w:tcW w:w="625" w:type="pct"/>
            <w:shd w:val="clear" w:color="auto" w:fill="auto"/>
            <w:vAlign w:val="center"/>
          </w:tcPr>
          <w:p w:rsidR="00351BBA" w:rsidRPr="00230FF1" w:rsidRDefault="00351BBA" w:rsidP="00EF3AC8">
            <w:pPr>
              <w:spacing w:line="276" w:lineRule="auto"/>
              <w:jc w:val="center"/>
            </w:pPr>
          </w:p>
        </w:tc>
        <w:tc>
          <w:tcPr>
            <w:tcW w:w="625" w:type="pct"/>
            <w:shd w:val="clear" w:color="auto" w:fill="auto"/>
            <w:vAlign w:val="center"/>
          </w:tcPr>
          <w:p w:rsidR="00351BBA" w:rsidRPr="00230FF1" w:rsidRDefault="00351BBA" w:rsidP="00EF3AC8">
            <w:pPr>
              <w:spacing w:line="276" w:lineRule="auto"/>
              <w:jc w:val="center"/>
            </w:pPr>
            <w:r w:rsidRPr="00230FF1">
              <w:rPr>
                <w:lang w:val="en-US"/>
              </w:rPr>
              <w:t>3</w:t>
            </w:r>
          </w:p>
        </w:tc>
        <w:tc>
          <w:tcPr>
            <w:tcW w:w="625" w:type="pct"/>
            <w:shd w:val="clear" w:color="auto" w:fill="auto"/>
            <w:vAlign w:val="center"/>
          </w:tcPr>
          <w:p w:rsidR="00351BBA" w:rsidRPr="00230FF1" w:rsidRDefault="00351BBA" w:rsidP="00EF3AC8">
            <w:pPr>
              <w:spacing w:line="276" w:lineRule="auto"/>
              <w:jc w:val="center"/>
            </w:pPr>
            <w:r w:rsidRPr="00230FF1">
              <w:t>1</w:t>
            </w:r>
          </w:p>
        </w:tc>
        <w:tc>
          <w:tcPr>
            <w:tcW w:w="625" w:type="pct"/>
            <w:shd w:val="clear" w:color="auto" w:fill="auto"/>
            <w:vAlign w:val="center"/>
          </w:tcPr>
          <w:p w:rsidR="00351BBA" w:rsidRPr="00230FF1" w:rsidRDefault="00351BBA" w:rsidP="00EF3AC8">
            <w:pPr>
              <w:spacing w:line="276" w:lineRule="auto"/>
              <w:jc w:val="center"/>
            </w:pPr>
          </w:p>
        </w:tc>
        <w:tc>
          <w:tcPr>
            <w:tcW w:w="625" w:type="pct"/>
            <w:shd w:val="clear" w:color="auto" w:fill="auto"/>
            <w:vAlign w:val="center"/>
          </w:tcPr>
          <w:p w:rsidR="00351BBA" w:rsidRPr="00230FF1" w:rsidRDefault="00351BBA" w:rsidP="00EF3AC8">
            <w:pPr>
              <w:spacing w:line="276" w:lineRule="auto"/>
              <w:jc w:val="center"/>
            </w:pPr>
            <w:r w:rsidRPr="00230FF1">
              <w:rPr>
                <w:lang w:val="en-US"/>
              </w:rPr>
              <w:t>3</w:t>
            </w:r>
          </w:p>
        </w:tc>
        <w:tc>
          <w:tcPr>
            <w:tcW w:w="620" w:type="pct"/>
            <w:shd w:val="clear" w:color="auto" w:fill="auto"/>
            <w:vAlign w:val="center"/>
          </w:tcPr>
          <w:p w:rsidR="00351BBA" w:rsidRPr="00230FF1" w:rsidRDefault="00351BBA" w:rsidP="00EF3AC8">
            <w:pPr>
              <w:spacing w:line="276" w:lineRule="auto"/>
              <w:jc w:val="center"/>
            </w:pPr>
            <w:r w:rsidRPr="00230FF1">
              <w:t>1</w:t>
            </w:r>
          </w:p>
        </w:tc>
      </w:tr>
      <w:tr w:rsidR="00351BBA" w:rsidRPr="003745AD" w:rsidTr="00EF3AC8">
        <w:trPr>
          <w:trHeight w:val="340"/>
        </w:trPr>
        <w:tc>
          <w:tcPr>
            <w:tcW w:w="5000" w:type="pct"/>
            <w:gridSpan w:val="8"/>
            <w:shd w:val="clear" w:color="auto" w:fill="auto"/>
            <w:vAlign w:val="center"/>
          </w:tcPr>
          <w:p w:rsidR="00351BBA" w:rsidRPr="00230FF1" w:rsidRDefault="00351BBA" w:rsidP="00EF3AC8">
            <w:pPr>
              <w:spacing w:line="276" w:lineRule="auto"/>
              <w:jc w:val="center"/>
            </w:pPr>
            <w:r w:rsidRPr="00230FF1">
              <w:t>Курганская область</w:t>
            </w:r>
          </w:p>
        </w:tc>
      </w:tr>
      <w:tr w:rsidR="00351BBA" w:rsidRPr="003745AD" w:rsidTr="00EF3AC8">
        <w:trPr>
          <w:trHeight w:val="340"/>
        </w:trPr>
        <w:tc>
          <w:tcPr>
            <w:tcW w:w="627" w:type="pct"/>
            <w:shd w:val="clear" w:color="auto" w:fill="auto"/>
            <w:vAlign w:val="center"/>
          </w:tcPr>
          <w:p w:rsidR="00351BBA" w:rsidRPr="00230FF1" w:rsidRDefault="00351BBA" w:rsidP="00EF3AC8">
            <w:pPr>
              <w:spacing w:line="276" w:lineRule="auto"/>
              <w:jc w:val="center"/>
            </w:pPr>
          </w:p>
        </w:tc>
        <w:tc>
          <w:tcPr>
            <w:tcW w:w="628" w:type="pct"/>
            <w:shd w:val="clear" w:color="auto" w:fill="auto"/>
            <w:vAlign w:val="center"/>
          </w:tcPr>
          <w:p w:rsidR="00351BBA" w:rsidRPr="00230FF1" w:rsidRDefault="00351BBA" w:rsidP="00EF3AC8">
            <w:pPr>
              <w:spacing w:line="276" w:lineRule="auto"/>
              <w:jc w:val="center"/>
            </w:pPr>
          </w:p>
        </w:tc>
        <w:tc>
          <w:tcPr>
            <w:tcW w:w="625" w:type="pct"/>
            <w:shd w:val="clear" w:color="auto" w:fill="auto"/>
            <w:vAlign w:val="center"/>
          </w:tcPr>
          <w:p w:rsidR="00351BBA" w:rsidRPr="00230FF1" w:rsidRDefault="00351BBA" w:rsidP="00EF3AC8">
            <w:pPr>
              <w:spacing w:line="276" w:lineRule="auto"/>
              <w:jc w:val="center"/>
            </w:pPr>
          </w:p>
        </w:tc>
        <w:tc>
          <w:tcPr>
            <w:tcW w:w="625" w:type="pct"/>
            <w:shd w:val="clear" w:color="auto" w:fill="auto"/>
            <w:vAlign w:val="center"/>
          </w:tcPr>
          <w:p w:rsidR="00351BBA" w:rsidRPr="00230FF1" w:rsidRDefault="00351BBA" w:rsidP="00EF3AC8">
            <w:pPr>
              <w:spacing w:line="276" w:lineRule="auto"/>
              <w:jc w:val="center"/>
            </w:pPr>
          </w:p>
        </w:tc>
        <w:tc>
          <w:tcPr>
            <w:tcW w:w="625" w:type="pct"/>
            <w:shd w:val="clear" w:color="auto" w:fill="auto"/>
            <w:vAlign w:val="center"/>
          </w:tcPr>
          <w:p w:rsidR="00351BBA" w:rsidRPr="00230FF1" w:rsidRDefault="00351BBA" w:rsidP="00EF3AC8">
            <w:pPr>
              <w:spacing w:line="276" w:lineRule="auto"/>
              <w:jc w:val="center"/>
            </w:pPr>
          </w:p>
        </w:tc>
        <w:tc>
          <w:tcPr>
            <w:tcW w:w="625" w:type="pct"/>
            <w:shd w:val="clear" w:color="auto" w:fill="auto"/>
            <w:vAlign w:val="center"/>
          </w:tcPr>
          <w:p w:rsidR="00351BBA" w:rsidRPr="00230FF1" w:rsidRDefault="00351BBA" w:rsidP="00EF3AC8">
            <w:pPr>
              <w:spacing w:line="276" w:lineRule="auto"/>
              <w:jc w:val="center"/>
            </w:pPr>
          </w:p>
        </w:tc>
        <w:tc>
          <w:tcPr>
            <w:tcW w:w="625" w:type="pct"/>
            <w:shd w:val="clear" w:color="auto" w:fill="auto"/>
            <w:vAlign w:val="center"/>
          </w:tcPr>
          <w:p w:rsidR="00351BBA" w:rsidRPr="00230FF1" w:rsidRDefault="00351BBA" w:rsidP="00EF3AC8">
            <w:pPr>
              <w:spacing w:line="276" w:lineRule="auto"/>
              <w:jc w:val="center"/>
            </w:pPr>
          </w:p>
        </w:tc>
        <w:tc>
          <w:tcPr>
            <w:tcW w:w="620" w:type="pct"/>
            <w:shd w:val="clear" w:color="auto" w:fill="auto"/>
            <w:vAlign w:val="center"/>
          </w:tcPr>
          <w:p w:rsidR="00351BBA" w:rsidRPr="00230FF1" w:rsidRDefault="00351BBA" w:rsidP="00EF3AC8">
            <w:pPr>
              <w:spacing w:line="276" w:lineRule="auto"/>
              <w:jc w:val="center"/>
            </w:pPr>
          </w:p>
        </w:tc>
      </w:tr>
      <w:tr w:rsidR="00351BBA" w:rsidRPr="003745AD" w:rsidTr="00EF3AC8">
        <w:trPr>
          <w:trHeight w:val="340"/>
        </w:trPr>
        <w:tc>
          <w:tcPr>
            <w:tcW w:w="5000" w:type="pct"/>
            <w:gridSpan w:val="8"/>
            <w:shd w:val="clear" w:color="auto" w:fill="auto"/>
            <w:vAlign w:val="center"/>
          </w:tcPr>
          <w:p w:rsidR="00351BBA" w:rsidRPr="00230FF1" w:rsidRDefault="00351BBA" w:rsidP="00EF3AC8">
            <w:pPr>
              <w:spacing w:line="276" w:lineRule="auto"/>
              <w:jc w:val="center"/>
            </w:pPr>
            <w:r w:rsidRPr="00230FF1">
              <w:t>ИТОГО</w:t>
            </w:r>
          </w:p>
        </w:tc>
      </w:tr>
      <w:tr w:rsidR="00351BBA" w:rsidRPr="003745AD" w:rsidTr="00EF3AC8">
        <w:trPr>
          <w:trHeight w:val="340"/>
        </w:trPr>
        <w:tc>
          <w:tcPr>
            <w:tcW w:w="627" w:type="pct"/>
            <w:shd w:val="clear" w:color="auto" w:fill="auto"/>
            <w:vAlign w:val="center"/>
          </w:tcPr>
          <w:p w:rsidR="00351BBA" w:rsidRPr="00230FF1" w:rsidRDefault="00351BBA" w:rsidP="00EF3AC8">
            <w:pPr>
              <w:spacing w:line="276" w:lineRule="auto"/>
              <w:jc w:val="center"/>
            </w:pPr>
            <w:r w:rsidRPr="00230FF1">
              <w:rPr>
                <w:lang w:val="en-US"/>
              </w:rPr>
              <w:t>6</w:t>
            </w:r>
          </w:p>
        </w:tc>
        <w:tc>
          <w:tcPr>
            <w:tcW w:w="628" w:type="pct"/>
            <w:shd w:val="clear" w:color="auto" w:fill="auto"/>
            <w:vAlign w:val="center"/>
          </w:tcPr>
          <w:p w:rsidR="00351BBA" w:rsidRPr="00230FF1" w:rsidRDefault="00351BBA" w:rsidP="00EF3AC8">
            <w:pPr>
              <w:spacing w:line="276" w:lineRule="auto"/>
              <w:jc w:val="center"/>
            </w:pPr>
            <w:r w:rsidRPr="00230FF1">
              <w:rPr>
                <w:lang w:val="en-US"/>
              </w:rPr>
              <w:t>3</w:t>
            </w:r>
          </w:p>
        </w:tc>
        <w:tc>
          <w:tcPr>
            <w:tcW w:w="625" w:type="pct"/>
            <w:shd w:val="clear" w:color="auto" w:fill="auto"/>
            <w:vAlign w:val="center"/>
          </w:tcPr>
          <w:p w:rsidR="00351BBA" w:rsidRPr="00230FF1" w:rsidRDefault="00351BBA" w:rsidP="00EF3AC8">
            <w:pPr>
              <w:spacing w:line="276" w:lineRule="auto"/>
              <w:jc w:val="center"/>
            </w:pPr>
            <w:r w:rsidRPr="00230FF1">
              <w:rPr>
                <w:lang w:val="en-US"/>
              </w:rPr>
              <w:t>5</w:t>
            </w:r>
          </w:p>
        </w:tc>
        <w:tc>
          <w:tcPr>
            <w:tcW w:w="625" w:type="pct"/>
            <w:shd w:val="clear" w:color="auto" w:fill="auto"/>
            <w:vAlign w:val="center"/>
          </w:tcPr>
          <w:p w:rsidR="00351BBA" w:rsidRPr="00230FF1" w:rsidRDefault="00351BBA" w:rsidP="00EF3AC8">
            <w:pPr>
              <w:spacing w:line="276" w:lineRule="auto"/>
              <w:jc w:val="center"/>
            </w:pPr>
            <w:r w:rsidRPr="00230FF1">
              <w:rPr>
                <w:lang w:val="en-US"/>
              </w:rPr>
              <w:t>6</w:t>
            </w:r>
          </w:p>
        </w:tc>
        <w:tc>
          <w:tcPr>
            <w:tcW w:w="625" w:type="pct"/>
            <w:shd w:val="clear" w:color="auto" w:fill="auto"/>
            <w:vAlign w:val="center"/>
          </w:tcPr>
          <w:p w:rsidR="00351BBA" w:rsidRPr="00230FF1" w:rsidRDefault="00351BBA" w:rsidP="00EF3AC8">
            <w:pPr>
              <w:spacing w:line="276" w:lineRule="auto"/>
              <w:jc w:val="center"/>
            </w:pPr>
            <w:r w:rsidRPr="00230FF1">
              <w:rPr>
                <w:lang w:val="en-US"/>
              </w:rPr>
              <w:t>3</w:t>
            </w:r>
          </w:p>
        </w:tc>
        <w:tc>
          <w:tcPr>
            <w:tcW w:w="625" w:type="pct"/>
            <w:shd w:val="clear" w:color="auto" w:fill="auto"/>
            <w:vAlign w:val="center"/>
          </w:tcPr>
          <w:p w:rsidR="00351BBA" w:rsidRPr="00230FF1" w:rsidRDefault="00351BBA" w:rsidP="00EF3AC8">
            <w:pPr>
              <w:spacing w:line="276" w:lineRule="auto"/>
              <w:jc w:val="center"/>
            </w:pPr>
            <w:r w:rsidRPr="00230FF1">
              <w:rPr>
                <w:lang w:val="en-US"/>
              </w:rPr>
              <w:t>5</w:t>
            </w:r>
          </w:p>
        </w:tc>
        <w:tc>
          <w:tcPr>
            <w:tcW w:w="625" w:type="pct"/>
            <w:shd w:val="clear" w:color="auto" w:fill="auto"/>
            <w:vAlign w:val="center"/>
          </w:tcPr>
          <w:p w:rsidR="00351BBA" w:rsidRPr="00230FF1" w:rsidRDefault="00351BBA" w:rsidP="00EF3AC8">
            <w:pPr>
              <w:spacing w:line="276" w:lineRule="auto"/>
              <w:jc w:val="center"/>
            </w:pPr>
            <w:r w:rsidRPr="00230FF1">
              <w:rPr>
                <w:lang w:val="en-US"/>
              </w:rPr>
              <w:t>6</w:t>
            </w:r>
          </w:p>
        </w:tc>
        <w:tc>
          <w:tcPr>
            <w:tcW w:w="620" w:type="pct"/>
            <w:shd w:val="clear" w:color="auto" w:fill="auto"/>
            <w:vAlign w:val="center"/>
          </w:tcPr>
          <w:p w:rsidR="00351BBA" w:rsidRPr="00230FF1" w:rsidRDefault="00351BBA" w:rsidP="00EF3AC8">
            <w:pPr>
              <w:spacing w:line="276" w:lineRule="auto"/>
              <w:jc w:val="center"/>
            </w:pPr>
            <w:r w:rsidRPr="00230FF1">
              <w:rPr>
                <w:lang w:val="en-US"/>
              </w:rPr>
              <w:t>3</w:t>
            </w:r>
          </w:p>
        </w:tc>
      </w:tr>
    </w:tbl>
    <w:p w:rsidR="00351BBA" w:rsidRPr="003745AD" w:rsidRDefault="00351BBA" w:rsidP="00EF3AC8">
      <w:pPr>
        <w:spacing w:line="276" w:lineRule="auto"/>
        <w:ind w:firstLine="709"/>
        <w:rPr>
          <w:b/>
          <w:u w:val="single"/>
        </w:rPr>
      </w:pPr>
    </w:p>
    <w:p w:rsidR="009658E1" w:rsidRDefault="009658E1" w:rsidP="009658E1">
      <w:pPr>
        <w:pStyle w:val="a8"/>
        <w:spacing w:line="276" w:lineRule="auto"/>
        <w:ind w:left="113" w:right="119" w:firstLine="709"/>
        <w:rPr>
          <w:sz w:val="24"/>
          <w:szCs w:val="24"/>
        </w:rPr>
      </w:pPr>
      <w:r>
        <w:rPr>
          <w:sz w:val="24"/>
          <w:szCs w:val="24"/>
        </w:rPr>
        <w:t xml:space="preserve">В отчетном периоде отмечено снижение (в 2 раза) аварийности при эксплуатации подъемных сооружений. За 12 месяцев 2020 года зарегистрировано 3 аварии, за аналогичный период 2019 года – 6 аварий. </w:t>
      </w:r>
    </w:p>
    <w:p w:rsidR="009658E1" w:rsidRPr="009658E1" w:rsidRDefault="009658E1" w:rsidP="006066E6">
      <w:pPr>
        <w:spacing w:line="276" w:lineRule="auto"/>
        <w:ind w:firstLine="709"/>
        <w:jc w:val="both"/>
        <w:rPr>
          <w:lang w:val="x-none"/>
        </w:rPr>
      </w:pPr>
    </w:p>
    <w:p w:rsidR="00351BBA" w:rsidRDefault="00351BBA" w:rsidP="006066E6">
      <w:pPr>
        <w:spacing w:line="276" w:lineRule="auto"/>
        <w:ind w:firstLine="709"/>
        <w:jc w:val="both"/>
      </w:pPr>
      <w:r w:rsidRPr="001F4273">
        <w:t>Травматизм при эксплуатации подъёмных сооружений со смертельным исходом.</w:t>
      </w:r>
    </w:p>
    <w:p w:rsidR="006066E6" w:rsidRPr="001F4273" w:rsidRDefault="006066E6" w:rsidP="00EF3AC8">
      <w:pPr>
        <w:spacing w:line="276" w:lineRule="auto"/>
        <w:jc w:val="both"/>
      </w:pPr>
    </w:p>
    <w:p w:rsidR="00351BBA" w:rsidRPr="003745AD" w:rsidRDefault="00351BBA" w:rsidP="00EF3AC8">
      <w:pPr>
        <w:spacing w:line="276" w:lineRule="auto"/>
        <w:ind w:firstLine="709"/>
        <w:jc w:val="both"/>
      </w:pPr>
      <w:r w:rsidRPr="003745AD">
        <w:t>1) 30.05.2020 в ПАО «Корпорация ВСМПО-АВИСМА» при разгрузке металлолома из полувагона при попытке подъема крупногабаритной цилиндрической детали стропальщику Гусеву А.Н., находящемуся внутри полувагона, переместившейся электромагнитной шайбой, навешенной на крюковую подвеску железнодорожного крана, была нанесена смертельная травма головы.</w:t>
      </w:r>
    </w:p>
    <w:p w:rsidR="00351BBA" w:rsidRPr="003745AD" w:rsidRDefault="00351BBA" w:rsidP="00EF3AC8">
      <w:pPr>
        <w:spacing w:line="276" w:lineRule="auto"/>
        <w:ind w:firstLine="709"/>
        <w:jc w:val="both"/>
      </w:pPr>
      <w:r w:rsidRPr="003745AD">
        <w:t>2) 07.09.2020 в ООО «НЛМК-Урал Сервис» слесарь-ремонтник Глазырин С.С. при выполнении работы по замене грузового каната мостового крана попал в движущиеся части оборудования и был затянут между барабаном и канатом, в результате чего получил смертельную травму.</w:t>
      </w:r>
    </w:p>
    <w:p w:rsidR="00351BBA" w:rsidRPr="003745AD" w:rsidRDefault="00351BBA" w:rsidP="00EF3AC8">
      <w:pPr>
        <w:spacing w:line="276" w:lineRule="auto"/>
        <w:ind w:firstLine="709"/>
        <w:jc w:val="both"/>
      </w:pPr>
      <w:proofErr w:type="gramStart"/>
      <w:r w:rsidRPr="003745AD">
        <w:t xml:space="preserve">3) 11.09.2020 в ООО «СПЕЦПОДРЯДСТРОЙ» при перемещении двух поддонов с кирпичом башенным краном КБ-586 произошло падение выносной площадки вместе с находившимся на ней </w:t>
      </w:r>
      <w:proofErr w:type="spellStart"/>
      <w:r w:rsidRPr="003745AD">
        <w:t>Нажмидиновым</w:t>
      </w:r>
      <w:proofErr w:type="spellEnd"/>
      <w:r w:rsidRPr="003745AD">
        <w:t xml:space="preserve"> </w:t>
      </w:r>
      <w:proofErr w:type="spellStart"/>
      <w:r w:rsidRPr="003745AD">
        <w:t>Икболдином</w:t>
      </w:r>
      <w:proofErr w:type="spellEnd"/>
      <w:r w:rsidRPr="003745AD">
        <w:t>, в результате чего он получил смертельную травму.</w:t>
      </w:r>
      <w:proofErr w:type="gramEnd"/>
    </w:p>
    <w:p w:rsidR="00351BBA" w:rsidRPr="003745AD" w:rsidRDefault="00351BBA" w:rsidP="00EF3AC8">
      <w:pPr>
        <w:spacing w:line="276" w:lineRule="auto"/>
        <w:ind w:firstLine="709"/>
        <w:jc w:val="both"/>
      </w:pPr>
      <w:r w:rsidRPr="003745AD">
        <w:t>Расследование несчастного случая не завершено.</w:t>
      </w:r>
    </w:p>
    <w:p w:rsidR="006066E6" w:rsidRDefault="006066E6" w:rsidP="006066E6">
      <w:pPr>
        <w:spacing w:line="276" w:lineRule="auto"/>
        <w:ind w:firstLine="709"/>
        <w:jc w:val="both"/>
      </w:pPr>
    </w:p>
    <w:p w:rsidR="00351BBA" w:rsidRPr="006066E6" w:rsidRDefault="00351BBA" w:rsidP="006066E6">
      <w:pPr>
        <w:spacing w:line="276" w:lineRule="auto"/>
        <w:ind w:firstLine="709"/>
        <w:jc w:val="both"/>
      </w:pPr>
      <w:r w:rsidRPr="006066E6">
        <w:t>За отчетный период при эксплуатации подъемных сооружений произошли следующие несчастные случаи с тяжелым исходом:</w:t>
      </w:r>
    </w:p>
    <w:p w:rsidR="00351BBA" w:rsidRPr="003745AD" w:rsidRDefault="00351BBA" w:rsidP="00EF3AC8">
      <w:pPr>
        <w:spacing w:line="276" w:lineRule="auto"/>
        <w:ind w:firstLine="708"/>
        <w:jc w:val="both"/>
      </w:pPr>
      <w:r w:rsidRPr="003745AD">
        <w:t>1) 26.03.2020 в АО «Первоуральский новотрубный завод» при укладке пакета труб в «карман» стропальщик заводил металлическую прокладку под пакет труб, при опускании пакета труб мостовым краном сместившейся металлической прокладкой ударило по нижней челюсти стропальщика, причинив ему тяжелую травму.</w:t>
      </w:r>
    </w:p>
    <w:p w:rsidR="00351BBA" w:rsidRPr="003745AD" w:rsidRDefault="00351BBA" w:rsidP="00EF3AC8">
      <w:pPr>
        <w:spacing w:line="276" w:lineRule="auto"/>
        <w:ind w:firstLine="708"/>
        <w:jc w:val="both"/>
      </w:pPr>
      <w:r w:rsidRPr="003745AD">
        <w:lastRenderedPageBreak/>
        <w:t>2) 23.04.2020 в АО «Первоуральский новотрубный завод» для привлечения внимания машиниста крана слесарь-ремонтник, находящийся на мостовом кране, направил в сторону кабины крана луч лазерной указки, в результате чего луч попал в глаз машиниста, причинив тяжелую травму глаза.</w:t>
      </w:r>
    </w:p>
    <w:p w:rsidR="00351BBA" w:rsidRPr="003745AD" w:rsidRDefault="00351BBA" w:rsidP="00EF3AC8">
      <w:pPr>
        <w:spacing w:line="276" w:lineRule="auto"/>
        <w:ind w:firstLine="708"/>
        <w:jc w:val="both"/>
      </w:pPr>
      <w:r w:rsidRPr="003745AD">
        <w:t>3) 26.06.2020 в ООО «Златоустовский металлургический завод» при проведении работ по ремонту футеровки сталеплавильного ковша и его перемещении произошло защемление левой ноги слесаря-ремонтника Русакова О.В. между кожухом сталеразливочного ковша и рамой ремонтной площадки, в результате чего он получил тяжелую травму.</w:t>
      </w:r>
    </w:p>
    <w:p w:rsidR="00351BBA" w:rsidRPr="003745AD" w:rsidRDefault="00351BBA" w:rsidP="00EF3AC8">
      <w:pPr>
        <w:spacing w:line="276" w:lineRule="auto"/>
        <w:ind w:firstLine="708"/>
        <w:jc w:val="center"/>
        <w:rPr>
          <w:b/>
        </w:rPr>
      </w:pPr>
    </w:p>
    <w:p w:rsidR="00351BBA" w:rsidRPr="006066E6" w:rsidRDefault="00351BBA" w:rsidP="00EF3AC8">
      <w:pPr>
        <w:spacing w:line="276" w:lineRule="auto"/>
        <w:ind w:firstLine="708"/>
        <w:jc w:val="center"/>
      </w:pPr>
      <w:r w:rsidRPr="006066E6">
        <w:t xml:space="preserve">Динамика травматизма на поднадзорных предприятиях </w:t>
      </w:r>
    </w:p>
    <w:tbl>
      <w:tblPr>
        <w:tblpPr w:leftFromText="180" w:rightFromText="180" w:vertAnchor="text" w:tblpX="73" w:tblpY="181"/>
        <w:tblW w:w="5000" w:type="pct"/>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853"/>
        <w:gridCol w:w="952"/>
        <w:gridCol w:w="952"/>
        <w:gridCol w:w="952"/>
        <w:gridCol w:w="974"/>
        <w:gridCol w:w="1084"/>
        <w:gridCol w:w="1084"/>
        <w:gridCol w:w="1053"/>
        <w:gridCol w:w="34"/>
        <w:gridCol w:w="1080"/>
      </w:tblGrid>
      <w:tr w:rsidR="00351BBA" w:rsidRPr="006066E6" w:rsidTr="00EF3AC8">
        <w:trPr>
          <w:trHeight w:val="340"/>
        </w:trPr>
        <w:tc>
          <w:tcPr>
            <w:tcW w:w="2801" w:type="pct"/>
            <w:gridSpan w:val="6"/>
          </w:tcPr>
          <w:p w:rsidR="00351BBA" w:rsidRPr="006066E6" w:rsidRDefault="00351BBA" w:rsidP="00EF3AC8">
            <w:pPr>
              <w:spacing w:line="276" w:lineRule="auto"/>
              <w:jc w:val="center"/>
            </w:pPr>
            <w:r w:rsidRPr="006066E6">
              <w:t>Количество несчастных случаев</w:t>
            </w:r>
          </w:p>
        </w:tc>
        <w:tc>
          <w:tcPr>
            <w:tcW w:w="1100" w:type="pct"/>
            <w:gridSpan w:val="2"/>
            <w:vMerge w:val="restart"/>
          </w:tcPr>
          <w:p w:rsidR="00351BBA" w:rsidRPr="006066E6" w:rsidRDefault="00351BBA" w:rsidP="00EF3AC8">
            <w:pPr>
              <w:spacing w:line="276" w:lineRule="auto"/>
              <w:jc w:val="center"/>
            </w:pPr>
            <w:r w:rsidRPr="006066E6">
              <w:t>Количество смертельно пострадавших, чел.</w:t>
            </w:r>
          </w:p>
        </w:tc>
        <w:tc>
          <w:tcPr>
            <w:tcW w:w="1099" w:type="pct"/>
            <w:gridSpan w:val="3"/>
            <w:vMerge w:val="restart"/>
          </w:tcPr>
          <w:p w:rsidR="00351BBA" w:rsidRPr="006066E6" w:rsidRDefault="00351BBA" w:rsidP="00EF3AC8">
            <w:pPr>
              <w:spacing w:line="276" w:lineRule="auto"/>
              <w:jc w:val="center"/>
            </w:pPr>
            <w:r w:rsidRPr="006066E6">
              <w:t xml:space="preserve">Количество смертельно пострадавших </w:t>
            </w:r>
            <w:proofErr w:type="gramStart"/>
            <w:r w:rsidRPr="006066E6">
              <w:t>в</w:t>
            </w:r>
            <w:proofErr w:type="gramEnd"/>
            <w:r w:rsidRPr="006066E6">
              <w:t xml:space="preserve"> групповых</w:t>
            </w:r>
          </w:p>
        </w:tc>
      </w:tr>
      <w:tr w:rsidR="00351BBA" w:rsidRPr="006066E6" w:rsidTr="00EF3AC8">
        <w:trPr>
          <w:trHeight w:val="340"/>
        </w:trPr>
        <w:tc>
          <w:tcPr>
            <w:tcW w:w="858" w:type="pct"/>
            <w:gridSpan w:val="2"/>
            <w:vAlign w:val="center"/>
          </w:tcPr>
          <w:p w:rsidR="00351BBA" w:rsidRPr="006066E6" w:rsidRDefault="00351BBA" w:rsidP="00EF3AC8">
            <w:pPr>
              <w:spacing w:line="276" w:lineRule="auto"/>
              <w:jc w:val="center"/>
            </w:pPr>
            <w:r w:rsidRPr="006066E6">
              <w:t>всего</w:t>
            </w:r>
          </w:p>
        </w:tc>
        <w:tc>
          <w:tcPr>
            <w:tcW w:w="966" w:type="pct"/>
            <w:gridSpan w:val="2"/>
            <w:vAlign w:val="center"/>
          </w:tcPr>
          <w:p w:rsidR="00351BBA" w:rsidRPr="006066E6" w:rsidRDefault="00351BBA" w:rsidP="00EF3AC8">
            <w:pPr>
              <w:spacing w:line="276" w:lineRule="auto"/>
              <w:jc w:val="center"/>
            </w:pPr>
            <w:r w:rsidRPr="006066E6">
              <w:t>из них групповых</w:t>
            </w:r>
          </w:p>
        </w:tc>
        <w:tc>
          <w:tcPr>
            <w:tcW w:w="977" w:type="pct"/>
            <w:gridSpan w:val="2"/>
            <w:vAlign w:val="center"/>
          </w:tcPr>
          <w:p w:rsidR="00351BBA" w:rsidRPr="006066E6" w:rsidRDefault="00351BBA" w:rsidP="00EF3AC8">
            <w:pPr>
              <w:spacing w:line="276" w:lineRule="auto"/>
              <w:jc w:val="center"/>
            </w:pPr>
            <w:r w:rsidRPr="006066E6">
              <w:t>из них со смертельным исходом</w:t>
            </w:r>
          </w:p>
        </w:tc>
        <w:tc>
          <w:tcPr>
            <w:tcW w:w="1100" w:type="pct"/>
            <w:gridSpan w:val="2"/>
            <w:vMerge/>
            <w:vAlign w:val="center"/>
          </w:tcPr>
          <w:p w:rsidR="00351BBA" w:rsidRPr="006066E6" w:rsidRDefault="00351BBA" w:rsidP="00EF3AC8">
            <w:pPr>
              <w:spacing w:line="276" w:lineRule="auto"/>
              <w:jc w:val="center"/>
            </w:pPr>
          </w:p>
        </w:tc>
        <w:tc>
          <w:tcPr>
            <w:tcW w:w="1099" w:type="pct"/>
            <w:gridSpan w:val="3"/>
            <w:vMerge/>
            <w:vAlign w:val="center"/>
          </w:tcPr>
          <w:p w:rsidR="00351BBA" w:rsidRPr="006066E6" w:rsidRDefault="00351BBA" w:rsidP="00EF3AC8">
            <w:pPr>
              <w:spacing w:line="276" w:lineRule="auto"/>
              <w:jc w:val="center"/>
            </w:pPr>
          </w:p>
        </w:tc>
      </w:tr>
      <w:tr w:rsidR="00351BBA" w:rsidRPr="006066E6" w:rsidTr="00EF3AC8">
        <w:trPr>
          <w:cantSplit/>
          <w:trHeight w:val="340"/>
        </w:trPr>
        <w:tc>
          <w:tcPr>
            <w:tcW w:w="425" w:type="pct"/>
            <w:tcBorders>
              <w:bottom w:val="single" w:sz="4" w:space="0" w:color="auto"/>
            </w:tcBorders>
          </w:tcPr>
          <w:p w:rsidR="00351BBA" w:rsidRPr="006066E6" w:rsidRDefault="00351BBA" w:rsidP="00EF3AC8">
            <w:pPr>
              <w:spacing w:line="276" w:lineRule="auto"/>
              <w:jc w:val="center"/>
            </w:pPr>
            <w:r w:rsidRPr="006066E6">
              <w:t>12 мес. 2019</w:t>
            </w:r>
          </w:p>
        </w:tc>
        <w:tc>
          <w:tcPr>
            <w:tcW w:w="433" w:type="pct"/>
            <w:tcBorders>
              <w:bottom w:val="single" w:sz="4" w:space="0" w:color="auto"/>
            </w:tcBorders>
          </w:tcPr>
          <w:p w:rsidR="00351BBA" w:rsidRPr="006066E6" w:rsidRDefault="00351BBA" w:rsidP="00EF3AC8">
            <w:pPr>
              <w:spacing w:line="276" w:lineRule="auto"/>
              <w:jc w:val="center"/>
            </w:pPr>
            <w:r w:rsidRPr="006066E6">
              <w:t>12 мес. 2020</w:t>
            </w:r>
          </w:p>
        </w:tc>
        <w:tc>
          <w:tcPr>
            <w:tcW w:w="483" w:type="pct"/>
            <w:tcBorders>
              <w:bottom w:val="single" w:sz="4" w:space="0" w:color="auto"/>
            </w:tcBorders>
          </w:tcPr>
          <w:p w:rsidR="00351BBA" w:rsidRPr="006066E6" w:rsidRDefault="00351BBA" w:rsidP="00EF3AC8">
            <w:pPr>
              <w:spacing w:line="276" w:lineRule="auto"/>
              <w:jc w:val="center"/>
            </w:pPr>
            <w:r w:rsidRPr="006066E6">
              <w:t>12 мес. 2019</w:t>
            </w:r>
          </w:p>
        </w:tc>
        <w:tc>
          <w:tcPr>
            <w:tcW w:w="483" w:type="pct"/>
            <w:tcBorders>
              <w:bottom w:val="single" w:sz="4" w:space="0" w:color="auto"/>
            </w:tcBorders>
          </w:tcPr>
          <w:p w:rsidR="00351BBA" w:rsidRPr="006066E6" w:rsidRDefault="00351BBA" w:rsidP="00EF3AC8">
            <w:pPr>
              <w:spacing w:line="276" w:lineRule="auto"/>
              <w:jc w:val="center"/>
            </w:pPr>
            <w:r w:rsidRPr="006066E6">
              <w:t>12 мес. 2020</w:t>
            </w:r>
          </w:p>
        </w:tc>
        <w:tc>
          <w:tcPr>
            <w:tcW w:w="483" w:type="pct"/>
            <w:tcBorders>
              <w:bottom w:val="single" w:sz="4" w:space="0" w:color="auto"/>
            </w:tcBorders>
          </w:tcPr>
          <w:p w:rsidR="00351BBA" w:rsidRPr="006066E6" w:rsidRDefault="00351BBA" w:rsidP="00EF3AC8">
            <w:pPr>
              <w:spacing w:line="276" w:lineRule="auto"/>
              <w:jc w:val="center"/>
            </w:pPr>
            <w:r w:rsidRPr="006066E6">
              <w:t>12 мес. 2019</w:t>
            </w:r>
          </w:p>
        </w:tc>
        <w:tc>
          <w:tcPr>
            <w:tcW w:w="494" w:type="pct"/>
            <w:tcBorders>
              <w:bottom w:val="single" w:sz="4" w:space="0" w:color="auto"/>
            </w:tcBorders>
          </w:tcPr>
          <w:p w:rsidR="00351BBA" w:rsidRPr="006066E6" w:rsidRDefault="00351BBA" w:rsidP="00EF3AC8">
            <w:pPr>
              <w:spacing w:line="276" w:lineRule="auto"/>
              <w:jc w:val="center"/>
            </w:pPr>
            <w:r w:rsidRPr="006066E6">
              <w:t>12 мес. 2020</w:t>
            </w:r>
          </w:p>
        </w:tc>
        <w:tc>
          <w:tcPr>
            <w:tcW w:w="550" w:type="pct"/>
            <w:tcBorders>
              <w:bottom w:val="single" w:sz="4" w:space="0" w:color="auto"/>
            </w:tcBorders>
          </w:tcPr>
          <w:p w:rsidR="00351BBA" w:rsidRPr="006066E6" w:rsidRDefault="00351BBA" w:rsidP="00EF3AC8">
            <w:pPr>
              <w:spacing w:line="276" w:lineRule="auto"/>
              <w:jc w:val="center"/>
            </w:pPr>
            <w:r w:rsidRPr="006066E6">
              <w:t>12 мес. 2019</w:t>
            </w:r>
          </w:p>
        </w:tc>
        <w:tc>
          <w:tcPr>
            <w:tcW w:w="550" w:type="pct"/>
            <w:tcBorders>
              <w:bottom w:val="single" w:sz="4" w:space="0" w:color="auto"/>
            </w:tcBorders>
          </w:tcPr>
          <w:p w:rsidR="00351BBA" w:rsidRPr="006066E6" w:rsidRDefault="00351BBA" w:rsidP="00EF3AC8">
            <w:pPr>
              <w:spacing w:line="276" w:lineRule="auto"/>
              <w:jc w:val="center"/>
            </w:pPr>
            <w:r w:rsidRPr="006066E6">
              <w:t>12 мес. 2020</w:t>
            </w:r>
          </w:p>
        </w:tc>
        <w:tc>
          <w:tcPr>
            <w:tcW w:w="551" w:type="pct"/>
            <w:gridSpan w:val="2"/>
            <w:tcBorders>
              <w:bottom w:val="single" w:sz="4" w:space="0" w:color="auto"/>
            </w:tcBorders>
          </w:tcPr>
          <w:p w:rsidR="00351BBA" w:rsidRPr="006066E6" w:rsidRDefault="00351BBA" w:rsidP="00EF3AC8">
            <w:pPr>
              <w:spacing w:line="276" w:lineRule="auto"/>
              <w:jc w:val="center"/>
            </w:pPr>
            <w:r w:rsidRPr="006066E6">
              <w:t>12 мес. 2019</w:t>
            </w:r>
          </w:p>
        </w:tc>
        <w:tc>
          <w:tcPr>
            <w:tcW w:w="548" w:type="pct"/>
            <w:tcBorders>
              <w:bottom w:val="single" w:sz="4" w:space="0" w:color="auto"/>
            </w:tcBorders>
          </w:tcPr>
          <w:p w:rsidR="00351BBA" w:rsidRPr="006066E6" w:rsidRDefault="00351BBA" w:rsidP="00EF3AC8">
            <w:pPr>
              <w:spacing w:line="276" w:lineRule="auto"/>
              <w:jc w:val="center"/>
            </w:pPr>
            <w:r w:rsidRPr="006066E6">
              <w:t>12 мес. 2020</w:t>
            </w:r>
          </w:p>
        </w:tc>
      </w:tr>
      <w:tr w:rsidR="00351BBA" w:rsidRPr="006066E6" w:rsidTr="00EF3AC8">
        <w:trPr>
          <w:cantSplit/>
          <w:trHeight w:val="340"/>
        </w:trPr>
        <w:tc>
          <w:tcPr>
            <w:tcW w:w="5000" w:type="pct"/>
            <w:gridSpan w:val="11"/>
          </w:tcPr>
          <w:p w:rsidR="00351BBA" w:rsidRPr="006066E6" w:rsidRDefault="00351BBA" w:rsidP="00EF3AC8">
            <w:pPr>
              <w:spacing w:line="276" w:lineRule="auto"/>
              <w:jc w:val="center"/>
            </w:pPr>
            <w:r w:rsidRPr="006066E6">
              <w:t>Свердловская область</w:t>
            </w:r>
          </w:p>
        </w:tc>
      </w:tr>
      <w:tr w:rsidR="00351BBA" w:rsidRPr="006066E6" w:rsidTr="00EF3AC8">
        <w:trPr>
          <w:cantSplit/>
          <w:trHeight w:val="340"/>
        </w:trPr>
        <w:tc>
          <w:tcPr>
            <w:tcW w:w="425" w:type="pct"/>
            <w:vAlign w:val="center"/>
          </w:tcPr>
          <w:p w:rsidR="00351BBA" w:rsidRPr="006066E6" w:rsidRDefault="00351BBA" w:rsidP="00EF3AC8">
            <w:pPr>
              <w:spacing w:line="276" w:lineRule="auto"/>
              <w:jc w:val="center"/>
            </w:pPr>
            <w:r w:rsidRPr="006066E6">
              <w:t>7</w:t>
            </w:r>
          </w:p>
        </w:tc>
        <w:tc>
          <w:tcPr>
            <w:tcW w:w="433" w:type="pct"/>
            <w:vAlign w:val="center"/>
          </w:tcPr>
          <w:p w:rsidR="00351BBA" w:rsidRPr="006066E6" w:rsidRDefault="00351BBA" w:rsidP="00EF3AC8">
            <w:pPr>
              <w:spacing w:line="276" w:lineRule="auto"/>
              <w:jc w:val="center"/>
            </w:pPr>
            <w:r w:rsidRPr="006066E6">
              <w:t>4</w:t>
            </w:r>
          </w:p>
        </w:tc>
        <w:tc>
          <w:tcPr>
            <w:tcW w:w="483" w:type="pct"/>
            <w:vAlign w:val="center"/>
          </w:tcPr>
          <w:p w:rsidR="00351BBA" w:rsidRPr="006066E6" w:rsidRDefault="00351BBA" w:rsidP="00EF3AC8">
            <w:pPr>
              <w:spacing w:line="276" w:lineRule="auto"/>
              <w:jc w:val="center"/>
            </w:pPr>
            <w:r w:rsidRPr="006066E6">
              <w:t>1</w:t>
            </w:r>
          </w:p>
        </w:tc>
        <w:tc>
          <w:tcPr>
            <w:tcW w:w="483" w:type="pct"/>
            <w:vAlign w:val="center"/>
          </w:tcPr>
          <w:p w:rsidR="00351BBA" w:rsidRPr="006066E6" w:rsidRDefault="00351BBA" w:rsidP="00EF3AC8">
            <w:pPr>
              <w:spacing w:line="276" w:lineRule="auto"/>
              <w:jc w:val="center"/>
            </w:pPr>
          </w:p>
        </w:tc>
        <w:tc>
          <w:tcPr>
            <w:tcW w:w="483" w:type="pct"/>
            <w:vAlign w:val="center"/>
          </w:tcPr>
          <w:p w:rsidR="00351BBA" w:rsidRPr="006066E6" w:rsidRDefault="00351BBA" w:rsidP="00EF3AC8">
            <w:pPr>
              <w:spacing w:line="276" w:lineRule="auto"/>
              <w:jc w:val="center"/>
            </w:pPr>
            <w:r w:rsidRPr="006066E6">
              <w:t>1</w:t>
            </w:r>
          </w:p>
        </w:tc>
        <w:tc>
          <w:tcPr>
            <w:tcW w:w="494" w:type="pct"/>
            <w:vAlign w:val="center"/>
          </w:tcPr>
          <w:p w:rsidR="00351BBA" w:rsidRPr="006066E6" w:rsidRDefault="00351BBA" w:rsidP="00EF3AC8">
            <w:pPr>
              <w:spacing w:line="276" w:lineRule="auto"/>
              <w:jc w:val="center"/>
            </w:pPr>
          </w:p>
        </w:tc>
        <w:tc>
          <w:tcPr>
            <w:tcW w:w="550" w:type="pct"/>
            <w:vAlign w:val="center"/>
          </w:tcPr>
          <w:p w:rsidR="00351BBA" w:rsidRPr="006066E6" w:rsidRDefault="00351BBA" w:rsidP="00EF3AC8">
            <w:pPr>
              <w:spacing w:line="276" w:lineRule="auto"/>
              <w:jc w:val="center"/>
            </w:pPr>
            <w:r w:rsidRPr="006066E6">
              <w:t>3</w:t>
            </w:r>
          </w:p>
        </w:tc>
        <w:tc>
          <w:tcPr>
            <w:tcW w:w="550" w:type="pct"/>
            <w:vAlign w:val="center"/>
          </w:tcPr>
          <w:p w:rsidR="00351BBA" w:rsidRPr="006066E6" w:rsidRDefault="00351BBA" w:rsidP="00EF3AC8">
            <w:pPr>
              <w:spacing w:line="276" w:lineRule="auto"/>
              <w:jc w:val="center"/>
            </w:pPr>
            <w:r w:rsidRPr="006066E6">
              <w:t>2</w:t>
            </w:r>
          </w:p>
        </w:tc>
        <w:tc>
          <w:tcPr>
            <w:tcW w:w="534" w:type="pct"/>
            <w:vAlign w:val="center"/>
          </w:tcPr>
          <w:p w:rsidR="00351BBA" w:rsidRPr="006066E6" w:rsidRDefault="00351BBA" w:rsidP="00EF3AC8">
            <w:pPr>
              <w:spacing w:line="276" w:lineRule="auto"/>
              <w:jc w:val="center"/>
            </w:pPr>
            <w:r w:rsidRPr="006066E6">
              <w:t>1</w:t>
            </w:r>
          </w:p>
        </w:tc>
        <w:tc>
          <w:tcPr>
            <w:tcW w:w="565" w:type="pct"/>
            <w:gridSpan w:val="2"/>
            <w:vAlign w:val="center"/>
          </w:tcPr>
          <w:p w:rsidR="00351BBA" w:rsidRPr="006066E6" w:rsidRDefault="00351BBA" w:rsidP="00EF3AC8">
            <w:pPr>
              <w:spacing w:line="276" w:lineRule="auto"/>
              <w:jc w:val="center"/>
            </w:pPr>
          </w:p>
        </w:tc>
      </w:tr>
      <w:tr w:rsidR="00351BBA" w:rsidRPr="006066E6" w:rsidTr="00EF3AC8">
        <w:trPr>
          <w:cantSplit/>
          <w:trHeight w:val="340"/>
        </w:trPr>
        <w:tc>
          <w:tcPr>
            <w:tcW w:w="5000" w:type="pct"/>
            <w:gridSpan w:val="11"/>
          </w:tcPr>
          <w:p w:rsidR="00351BBA" w:rsidRPr="006066E6" w:rsidRDefault="00351BBA" w:rsidP="00EF3AC8">
            <w:pPr>
              <w:spacing w:line="276" w:lineRule="auto"/>
              <w:jc w:val="center"/>
            </w:pPr>
            <w:r w:rsidRPr="006066E6">
              <w:t>Челябинская область</w:t>
            </w:r>
          </w:p>
        </w:tc>
      </w:tr>
      <w:tr w:rsidR="00351BBA" w:rsidRPr="006066E6" w:rsidTr="00EF3AC8">
        <w:trPr>
          <w:cantSplit/>
          <w:trHeight w:val="340"/>
        </w:trPr>
        <w:tc>
          <w:tcPr>
            <w:tcW w:w="425" w:type="pct"/>
          </w:tcPr>
          <w:p w:rsidR="00351BBA" w:rsidRPr="006066E6" w:rsidRDefault="00351BBA" w:rsidP="00EF3AC8">
            <w:pPr>
              <w:spacing w:line="276" w:lineRule="auto"/>
              <w:jc w:val="center"/>
            </w:pPr>
            <w:r w:rsidRPr="006066E6">
              <w:t>9</w:t>
            </w:r>
          </w:p>
        </w:tc>
        <w:tc>
          <w:tcPr>
            <w:tcW w:w="433" w:type="pct"/>
          </w:tcPr>
          <w:p w:rsidR="00351BBA" w:rsidRPr="006066E6" w:rsidRDefault="00351BBA" w:rsidP="00EF3AC8">
            <w:pPr>
              <w:spacing w:line="276" w:lineRule="auto"/>
              <w:jc w:val="center"/>
            </w:pPr>
            <w:r w:rsidRPr="006066E6">
              <w:t>2</w:t>
            </w:r>
          </w:p>
        </w:tc>
        <w:tc>
          <w:tcPr>
            <w:tcW w:w="483" w:type="pct"/>
          </w:tcPr>
          <w:p w:rsidR="00351BBA" w:rsidRPr="006066E6" w:rsidRDefault="00351BBA" w:rsidP="00EF3AC8">
            <w:pPr>
              <w:spacing w:line="276" w:lineRule="auto"/>
              <w:jc w:val="center"/>
            </w:pPr>
          </w:p>
        </w:tc>
        <w:tc>
          <w:tcPr>
            <w:tcW w:w="483" w:type="pct"/>
          </w:tcPr>
          <w:p w:rsidR="00351BBA" w:rsidRPr="006066E6" w:rsidRDefault="00351BBA" w:rsidP="00EF3AC8">
            <w:pPr>
              <w:spacing w:line="276" w:lineRule="auto"/>
              <w:jc w:val="center"/>
            </w:pPr>
          </w:p>
        </w:tc>
        <w:tc>
          <w:tcPr>
            <w:tcW w:w="483" w:type="pct"/>
          </w:tcPr>
          <w:p w:rsidR="00351BBA" w:rsidRPr="006066E6" w:rsidRDefault="00351BBA" w:rsidP="00EF3AC8">
            <w:pPr>
              <w:spacing w:line="276" w:lineRule="auto"/>
              <w:jc w:val="center"/>
            </w:pPr>
          </w:p>
        </w:tc>
        <w:tc>
          <w:tcPr>
            <w:tcW w:w="494" w:type="pct"/>
          </w:tcPr>
          <w:p w:rsidR="00351BBA" w:rsidRPr="006066E6" w:rsidRDefault="00351BBA" w:rsidP="00EF3AC8">
            <w:pPr>
              <w:spacing w:line="276" w:lineRule="auto"/>
              <w:jc w:val="center"/>
            </w:pPr>
          </w:p>
        </w:tc>
        <w:tc>
          <w:tcPr>
            <w:tcW w:w="550" w:type="pct"/>
          </w:tcPr>
          <w:p w:rsidR="00351BBA" w:rsidRPr="006066E6" w:rsidRDefault="00351BBA" w:rsidP="00EF3AC8">
            <w:pPr>
              <w:spacing w:line="276" w:lineRule="auto"/>
              <w:jc w:val="center"/>
            </w:pPr>
          </w:p>
        </w:tc>
        <w:tc>
          <w:tcPr>
            <w:tcW w:w="550" w:type="pct"/>
          </w:tcPr>
          <w:p w:rsidR="00351BBA" w:rsidRPr="006066E6" w:rsidRDefault="00351BBA" w:rsidP="00EF3AC8">
            <w:pPr>
              <w:spacing w:line="276" w:lineRule="auto"/>
              <w:jc w:val="center"/>
            </w:pPr>
            <w:r w:rsidRPr="006066E6">
              <w:t>1</w:t>
            </w:r>
          </w:p>
        </w:tc>
        <w:tc>
          <w:tcPr>
            <w:tcW w:w="534" w:type="pct"/>
          </w:tcPr>
          <w:p w:rsidR="00351BBA" w:rsidRPr="006066E6" w:rsidRDefault="00351BBA" w:rsidP="00EF3AC8">
            <w:pPr>
              <w:spacing w:line="276" w:lineRule="auto"/>
              <w:jc w:val="center"/>
            </w:pPr>
          </w:p>
        </w:tc>
        <w:tc>
          <w:tcPr>
            <w:tcW w:w="565" w:type="pct"/>
            <w:gridSpan w:val="2"/>
          </w:tcPr>
          <w:p w:rsidR="00351BBA" w:rsidRPr="006066E6" w:rsidRDefault="00351BBA" w:rsidP="00EF3AC8">
            <w:pPr>
              <w:spacing w:line="276" w:lineRule="auto"/>
              <w:jc w:val="center"/>
            </w:pPr>
          </w:p>
        </w:tc>
      </w:tr>
      <w:tr w:rsidR="00351BBA" w:rsidRPr="006066E6" w:rsidTr="00EF3AC8">
        <w:trPr>
          <w:cantSplit/>
          <w:trHeight w:val="340"/>
        </w:trPr>
        <w:tc>
          <w:tcPr>
            <w:tcW w:w="5000" w:type="pct"/>
            <w:gridSpan w:val="11"/>
          </w:tcPr>
          <w:p w:rsidR="00351BBA" w:rsidRPr="006066E6" w:rsidRDefault="00351BBA" w:rsidP="00EF3AC8">
            <w:pPr>
              <w:spacing w:line="276" w:lineRule="auto"/>
              <w:jc w:val="center"/>
            </w:pPr>
            <w:r w:rsidRPr="006066E6">
              <w:t>Курганская область</w:t>
            </w:r>
          </w:p>
        </w:tc>
      </w:tr>
      <w:tr w:rsidR="00351BBA" w:rsidRPr="006066E6" w:rsidTr="00EF3AC8">
        <w:trPr>
          <w:cantSplit/>
          <w:trHeight w:val="340"/>
        </w:trPr>
        <w:tc>
          <w:tcPr>
            <w:tcW w:w="425" w:type="pct"/>
          </w:tcPr>
          <w:p w:rsidR="00351BBA" w:rsidRPr="006066E6" w:rsidRDefault="00351BBA" w:rsidP="00EF3AC8">
            <w:pPr>
              <w:spacing w:line="276" w:lineRule="auto"/>
              <w:jc w:val="center"/>
            </w:pPr>
            <w:r w:rsidRPr="006066E6">
              <w:t>1</w:t>
            </w:r>
          </w:p>
        </w:tc>
        <w:tc>
          <w:tcPr>
            <w:tcW w:w="433" w:type="pct"/>
          </w:tcPr>
          <w:p w:rsidR="00351BBA" w:rsidRPr="006066E6" w:rsidRDefault="00351BBA" w:rsidP="00EF3AC8">
            <w:pPr>
              <w:spacing w:line="276" w:lineRule="auto"/>
              <w:jc w:val="center"/>
            </w:pPr>
          </w:p>
        </w:tc>
        <w:tc>
          <w:tcPr>
            <w:tcW w:w="483" w:type="pct"/>
          </w:tcPr>
          <w:p w:rsidR="00351BBA" w:rsidRPr="006066E6" w:rsidRDefault="00351BBA" w:rsidP="00EF3AC8">
            <w:pPr>
              <w:spacing w:line="276" w:lineRule="auto"/>
              <w:jc w:val="center"/>
            </w:pPr>
          </w:p>
        </w:tc>
        <w:tc>
          <w:tcPr>
            <w:tcW w:w="483" w:type="pct"/>
          </w:tcPr>
          <w:p w:rsidR="00351BBA" w:rsidRPr="006066E6" w:rsidRDefault="00351BBA" w:rsidP="00EF3AC8">
            <w:pPr>
              <w:spacing w:line="276" w:lineRule="auto"/>
              <w:jc w:val="center"/>
            </w:pPr>
          </w:p>
        </w:tc>
        <w:tc>
          <w:tcPr>
            <w:tcW w:w="483" w:type="pct"/>
          </w:tcPr>
          <w:p w:rsidR="00351BBA" w:rsidRPr="006066E6" w:rsidRDefault="00351BBA" w:rsidP="00EF3AC8">
            <w:pPr>
              <w:spacing w:line="276" w:lineRule="auto"/>
              <w:jc w:val="center"/>
            </w:pPr>
          </w:p>
        </w:tc>
        <w:tc>
          <w:tcPr>
            <w:tcW w:w="494" w:type="pct"/>
          </w:tcPr>
          <w:p w:rsidR="00351BBA" w:rsidRPr="006066E6" w:rsidRDefault="00351BBA" w:rsidP="00EF3AC8">
            <w:pPr>
              <w:spacing w:line="276" w:lineRule="auto"/>
              <w:jc w:val="center"/>
            </w:pPr>
          </w:p>
        </w:tc>
        <w:tc>
          <w:tcPr>
            <w:tcW w:w="550" w:type="pct"/>
          </w:tcPr>
          <w:p w:rsidR="00351BBA" w:rsidRPr="006066E6" w:rsidRDefault="00351BBA" w:rsidP="00EF3AC8">
            <w:pPr>
              <w:spacing w:line="276" w:lineRule="auto"/>
              <w:jc w:val="center"/>
            </w:pPr>
          </w:p>
        </w:tc>
        <w:tc>
          <w:tcPr>
            <w:tcW w:w="550" w:type="pct"/>
          </w:tcPr>
          <w:p w:rsidR="00351BBA" w:rsidRPr="006066E6" w:rsidRDefault="00351BBA" w:rsidP="00EF3AC8">
            <w:pPr>
              <w:spacing w:line="276" w:lineRule="auto"/>
              <w:jc w:val="center"/>
            </w:pPr>
          </w:p>
        </w:tc>
        <w:tc>
          <w:tcPr>
            <w:tcW w:w="534" w:type="pct"/>
          </w:tcPr>
          <w:p w:rsidR="00351BBA" w:rsidRPr="006066E6" w:rsidRDefault="00351BBA" w:rsidP="00EF3AC8">
            <w:pPr>
              <w:spacing w:line="276" w:lineRule="auto"/>
              <w:jc w:val="center"/>
            </w:pPr>
          </w:p>
        </w:tc>
        <w:tc>
          <w:tcPr>
            <w:tcW w:w="565" w:type="pct"/>
            <w:gridSpan w:val="2"/>
          </w:tcPr>
          <w:p w:rsidR="00351BBA" w:rsidRPr="006066E6" w:rsidRDefault="00351BBA" w:rsidP="00EF3AC8">
            <w:pPr>
              <w:spacing w:line="276" w:lineRule="auto"/>
              <w:jc w:val="center"/>
            </w:pPr>
          </w:p>
        </w:tc>
      </w:tr>
      <w:tr w:rsidR="00351BBA" w:rsidRPr="006066E6" w:rsidTr="00EF3AC8">
        <w:trPr>
          <w:cantSplit/>
          <w:trHeight w:val="340"/>
        </w:trPr>
        <w:tc>
          <w:tcPr>
            <w:tcW w:w="5000" w:type="pct"/>
            <w:gridSpan w:val="11"/>
          </w:tcPr>
          <w:p w:rsidR="00351BBA" w:rsidRPr="006066E6" w:rsidRDefault="00351BBA" w:rsidP="00EF3AC8">
            <w:pPr>
              <w:spacing w:line="276" w:lineRule="auto"/>
              <w:jc w:val="center"/>
            </w:pPr>
            <w:r w:rsidRPr="006066E6">
              <w:t>ИТОГО</w:t>
            </w:r>
          </w:p>
        </w:tc>
      </w:tr>
      <w:tr w:rsidR="00351BBA" w:rsidRPr="006066E6" w:rsidTr="00EF3AC8">
        <w:trPr>
          <w:cantSplit/>
          <w:trHeight w:val="340"/>
        </w:trPr>
        <w:tc>
          <w:tcPr>
            <w:tcW w:w="425" w:type="pct"/>
            <w:tcBorders>
              <w:bottom w:val="single" w:sz="4" w:space="0" w:color="auto"/>
            </w:tcBorders>
          </w:tcPr>
          <w:p w:rsidR="00351BBA" w:rsidRPr="006066E6" w:rsidRDefault="00351BBA" w:rsidP="00EF3AC8">
            <w:pPr>
              <w:spacing w:line="276" w:lineRule="auto"/>
              <w:jc w:val="center"/>
            </w:pPr>
            <w:r w:rsidRPr="006066E6">
              <w:t>17</w:t>
            </w:r>
          </w:p>
        </w:tc>
        <w:tc>
          <w:tcPr>
            <w:tcW w:w="433" w:type="pct"/>
            <w:tcBorders>
              <w:bottom w:val="single" w:sz="4" w:space="0" w:color="auto"/>
            </w:tcBorders>
          </w:tcPr>
          <w:p w:rsidR="00351BBA" w:rsidRPr="006066E6" w:rsidRDefault="00351BBA" w:rsidP="00EF3AC8">
            <w:pPr>
              <w:spacing w:line="276" w:lineRule="auto"/>
              <w:jc w:val="center"/>
            </w:pPr>
            <w:r w:rsidRPr="006066E6">
              <w:t>6</w:t>
            </w:r>
          </w:p>
        </w:tc>
        <w:tc>
          <w:tcPr>
            <w:tcW w:w="483" w:type="pct"/>
            <w:tcBorders>
              <w:bottom w:val="single" w:sz="4" w:space="0" w:color="auto"/>
            </w:tcBorders>
          </w:tcPr>
          <w:p w:rsidR="00351BBA" w:rsidRPr="006066E6" w:rsidRDefault="00351BBA" w:rsidP="00EF3AC8">
            <w:pPr>
              <w:spacing w:line="276" w:lineRule="auto"/>
              <w:jc w:val="center"/>
            </w:pPr>
            <w:r w:rsidRPr="006066E6">
              <w:t>1</w:t>
            </w:r>
          </w:p>
        </w:tc>
        <w:tc>
          <w:tcPr>
            <w:tcW w:w="483" w:type="pct"/>
            <w:tcBorders>
              <w:bottom w:val="single" w:sz="4" w:space="0" w:color="auto"/>
            </w:tcBorders>
          </w:tcPr>
          <w:p w:rsidR="00351BBA" w:rsidRPr="006066E6" w:rsidRDefault="00351BBA" w:rsidP="00EF3AC8">
            <w:pPr>
              <w:spacing w:line="276" w:lineRule="auto"/>
              <w:jc w:val="center"/>
            </w:pPr>
          </w:p>
        </w:tc>
        <w:tc>
          <w:tcPr>
            <w:tcW w:w="483" w:type="pct"/>
            <w:tcBorders>
              <w:bottom w:val="single" w:sz="4" w:space="0" w:color="auto"/>
            </w:tcBorders>
          </w:tcPr>
          <w:p w:rsidR="00351BBA" w:rsidRPr="006066E6" w:rsidRDefault="00351BBA" w:rsidP="00EF3AC8">
            <w:pPr>
              <w:spacing w:line="276" w:lineRule="auto"/>
              <w:jc w:val="center"/>
            </w:pPr>
            <w:r w:rsidRPr="006066E6">
              <w:t>1</w:t>
            </w:r>
          </w:p>
        </w:tc>
        <w:tc>
          <w:tcPr>
            <w:tcW w:w="494" w:type="pct"/>
            <w:tcBorders>
              <w:bottom w:val="single" w:sz="4" w:space="0" w:color="auto"/>
            </w:tcBorders>
          </w:tcPr>
          <w:p w:rsidR="00351BBA" w:rsidRPr="006066E6" w:rsidRDefault="00351BBA" w:rsidP="00EF3AC8">
            <w:pPr>
              <w:spacing w:line="276" w:lineRule="auto"/>
              <w:jc w:val="center"/>
            </w:pPr>
          </w:p>
        </w:tc>
        <w:tc>
          <w:tcPr>
            <w:tcW w:w="550" w:type="pct"/>
            <w:tcBorders>
              <w:bottom w:val="single" w:sz="4" w:space="0" w:color="auto"/>
            </w:tcBorders>
          </w:tcPr>
          <w:p w:rsidR="00351BBA" w:rsidRPr="006066E6" w:rsidRDefault="00351BBA" w:rsidP="00EF3AC8">
            <w:pPr>
              <w:spacing w:line="276" w:lineRule="auto"/>
              <w:jc w:val="center"/>
            </w:pPr>
            <w:r w:rsidRPr="006066E6">
              <w:t>3</w:t>
            </w:r>
          </w:p>
        </w:tc>
        <w:tc>
          <w:tcPr>
            <w:tcW w:w="550" w:type="pct"/>
            <w:tcBorders>
              <w:bottom w:val="single" w:sz="4" w:space="0" w:color="auto"/>
            </w:tcBorders>
          </w:tcPr>
          <w:p w:rsidR="00351BBA" w:rsidRPr="006066E6" w:rsidRDefault="00351BBA" w:rsidP="00EF3AC8">
            <w:pPr>
              <w:spacing w:line="276" w:lineRule="auto"/>
              <w:jc w:val="center"/>
            </w:pPr>
            <w:r w:rsidRPr="006066E6">
              <w:t>3</w:t>
            </w:r>
          </w:p>
        </w:tc>
        <w:tc>
          <w:tcPr>
            <w:tcW w:w="534" w:type="pct"/>
            <w:tcBorders>
              <w:bottom w:val="single" w:sz="4" w:space="0" w:color="auto"/>
            </w:tcBorders>
          </w:tcPr>
          <w:p w:rsidR="00351BBA" w:rsidRPr="006066E6" w:rsidRDefault="00351BBA" w:rsidP="00EF3AC8">
            <w:pPr>
              <w:spacing w:line="276" w:lineRule="auto"/>
              <w:jc w:val="center"/>
            </w:pPr>
            <w:r w:rsidRPr="006066E6">
              <w:t>1</w:t>
            </w:r>
          </w:p>
        </w:tc>
        <w:tc>
          <w:tcPr>
            <w:tcW w:w="565" w:type="pct"/>
            <w:gridSpan w:val="2"/>
            <w:tcBorders>
              <w:bottom w:val="single" w:sz="4" w:space="0" w:color="auto"/>
            </w:tcBorders>
          </w:tcPr>
          <w:p w:rsidR="00351BBA" w:rsidRPr="006066E6" w:rsidRDefault="00351BBA" w:rsidP="00EF3AC8">
            <w:pPr>
              <w:spacing w:line="276" w:lineRule="auto"/>
              <w:jc w:val="center"/>
            </w:pPr>
          </w:p>
        </w:tc>
      </w:tr>
    </w:tbl>
    <w:p w:rsidR="00351BBA" w:rsidRPr="003745AD" w:rsidRDefault="00351BBA" w:rsidP="00EF3AC8">
      <w:pPr>
        <w:spacing w:line="276" w:lineRule="auto"/>
        <w:ind w:firstLine="708"/>
        <w:jc w:val="center"/>
        <w:rPr>
          <w:b/>
        </w:rPr>
      </w:pPr>
    </w:p>
    <w:p w:rsidR="009658E1" w:rsidRDefault="009658E1" w:rsidP="009658E1">
      <w:pPr>
        <w:pStyle w:val="a8"/>
        <w:spacing w:line="276" w:lineRule="auto"/>
        <w:ind w:left="113" w:right="119" w:firstLine="709"/>
        <w:rPr>
          <w:sz w:val="24"/>
          <w:szCs w:val="24"/>
        </w:rPr>
      </w:pPr>
      <w:r>
        <w:rPr>
          <w:sz w:val="24"/>
          <w:szCs w:val="24"/>
        </w:rPr>
        <w:t xml:space="preserve">В отчетном периоде отмечено значительное снижение (в 2,8 раза) общего количества несчастных случаев, произошедших при эксплуатации подъемных сооружений. За 12 месяцев 2020 года зарегистрировано 6 несчастных случаев, за аналогичный период 2019 года – 17. </w:t>
      </w:r>
    </w:p>
    <w:p w:rsidR="009658E1" w:rsidRPr="009658E1" w:rsidRDefault="009658E1" w:rsidP="00EF3AC8">
      <w:pPr>
        <w:spacing w:line="276" w:lineRule="auto"/>
        <w:ind w:firstLine="709"/>
        <w:jc w:val="both"/>
        <w:rPr>
          <w:lang w:val="x-none"/>
        </w:rPr>
      </w:pPr>
    </w:p>
    <w:p w:rsidR="00351BBA" w:rsidRPr="003745AD" w:rsidRDefault="00351BBA" w:rsidP="00EF3AC8">
      <w:pPr>
        <w:spacing w:line="276" w:lineRule="auto"/>
        <w:ind w:firstLine="709"/>
        <w:jc w:val="both"/>
      </w:pPr>
      <w:r w:rsidRPr="003745AD">
        <w:t>Основными причинами произошедших аварий в ООО «СК КРАНБЮРО» и ООО «</w:t>
      </w:r>
      <w:proofErr w:type="spellStart"/>
      <w:r w:rsidRPr="003745AD">
        <w:t>Акортес</w:t>
      </w:r>
      <w:proofErr w:type="spellEnd"/>
      <w:r w:rsidRPr="003745AD">
        <w:t>» явилось использование подъемных сооружений, находящихся в неработоспособном состоянии. На отчетный период расследование аварии в ООО «Высота» не завершено.</w:t>
      </w:r>
    </w:p>
    <w:p w:rsidR="00351BBA" w:rsidRPr="003745AD" w:rsidRDefault="00351BBA" w:rsidP="00EF3AC8">
      <w:pPr>
        <w:spacing w:line="276" w:lineRule="auto"/>
        <w:ind w:firstLine="709"/>
        <w:jc w:val="both"/>
      </w:pPr>
      <w:proofErr w:type="gramStart"/>
      <w:r w:rsidRPr="003745AD">
        <w:t>Основными причинами происшедших несчастных случаев при эксплуатации подъемных сооружений явились неправильная организация производства работ подъемными сооружениями, низкая эффективность производственного контроля, а также допущенные нарушения требований промышленной безопасности, установленные соответствующими Федеральными нормами и правилами к производству работ подъемными сооружениями, вследствие неисполнения либо не в полной мере исполнения ответственными специалистами должностных обязанностей, а также несоблюдение требований производственных инструкций обслуживающего подъемные сооружения персонала.</w:t>
      </w:r>
      <w:proofErr w:type="gramEnd"/>
    </w:p>
    <w:p w:rsidR="00351BBA" w:rsidRPr="003745AD" w:rsidRDefault="00351BBA" w:rsidP="006066E6">
      <w:pPr>
        <w:spacing w:line="276" w:lineRule="auto"/>
        <w:ind w:firstLine="709"/>
        <w:jc w:val="both"/>
      </w:pPr>
      <w:r w:rsidRPr="003745AD">
        <w:lastRenderedPageBreak/>
        <w:t xml:space="preserve">Основными проблемами в части обеспечения безопасности по-прежнему остаются: смена руководства и специалистов, текучесть кадров, обслуживающих подъемные сооружения, нестабильная работа во время смены формы собственности; </w:t>
      </w:r>
      <w:proofErr w:type="gramStart"/>
      <w:r w:rsidRPr="003745AD">
        <w:t>несмотря на улучшение работы служб производственного контроля подконтрольных предприятий, эффективность работы последних продолжает желать лучшего, особенно в агропромышленном комплексе и жилищно-коммунальном хозяйстве, где имеет место зависимость от глав администраций, в принятии решений руководителем предприятий, в итоге права лиц и служб, осуществляющих производственных контроль, ограничиваются, и как следствие деятельность таких служб носит лишь информационный характер.</w:t>
      </w:r>
      <w:proofErr w:type="gramEnd"/>
      <w:r w:rsidRPr="003745AD">
        <w:t xml:space="preserve"> Физическими лицами приобретаются и эксплуатируются подъемные сооружения без постановки на учет их в органах Ростехнадзора. </w:t>
      </w:r>
      <w:proofErr w:type="gramStart"/>
      <w:r w:rsidRPr="003745AD">
        <w:t>В соответствии с требованиями Федерального закона «О промышленной безопасности опасных производственных объектов» и Федеральными нормами и правилами в области промышленной безопасности "Правилами безопасности опасных производственных объектов, на которых используются подъемные сооружения" у физических лиц нет возможности поставить на учет техническое устройство и провести регистрацию опасного производственного объекта в государственном реестре опасных производственных объектов.</w:t>
      </w:r>
      <w:proofErr w:type="gramEnd"/>
      <w:r w:rsidRPr="003745AD">
        <w:t xml:space="preserve"> В основном, физическими лицами приобретаются краны-манипуляторы иностранного производства без сертификатов соответствия и без паспортов и руководств по эксплуатации, снабженные документами по эксплуатации на языке страны-производителя без перевода на русский язык.</w:t>
      </w:r>
    </w:p>
    <w:p w:rsidR="00351BBA" w:rsidRPr="003745AD" w:rsidRDefault="00351BBA" w:rsidP="006066E6">
      <w:pPr>
        <w:widowControl w:val="0"/>
        <w:autoSpaceDE w:val="0"/>
        <w:autoSpaceDN w:val="0"/>
        <w:adjustRightInd w:val="0"/>
        <w:spacing w:line="276" w:lineRule="auto"/>
        <w:ind w:firstLine="709"/>
        <w:jc w:val="both"/>
      </w:pPr>
      <w:proofErr w:type="gramStart"/>
      <w:r w:rsidRPr="003745AD">
        <w:t>Федеральный закон «О промышленной безопасности опасных производственных объектов» определяет правовые, экономические и социальные основы обеспечения безопасной эксплуатации опасных производственных объектов и направлен на предупреждение аварий на опасных производственных объектах и обеспечение готовности эксплуатирующих опасные производственные объекты юридических лиц и индивидуальных предпринимателей (далее также - организации, эксплуатирующие опасные производственные объекты) к локализации и ликвидации последствий указанных аварий.</w:t>
      </w:r>
      <w:proofErr w:type="gramEnd"/>
      <w:r w:rsidRPr="003745AD">
        <w:t xml:space="preserve"> Отношения физических лиц законом не оговорены. В настоящее время наблюдается рост передачи поднадзорных </w:t>
      </w:r>
      <w:proofErr w:type="spellStart"/>
      <w:r w:rsidRPr="003745AD">
        <w:t>Ростехнадзору</w:t>
      </w:r>
      <w:proofErr w:type="spellEnd"/>
      <w:r w:rsidRPr="003745AD">
        <w:t xml:space="preserve"> опасных объектов в распоряжение физических лиц, в результате полномочия Ростехнадзора на эти объекты не распространяются, нормативные правовые акты не оговаривают требования к безопасной эксплуатации. При наличии пострадавших, их права грубо нарушаются, так как нарушений из-за отсутствия нормативно-правовой базы по безопасной эксплуатации физическими лицами опасных объектов нет.  Как результат, отсутствует защищенность жизненно важных интересов личности и общества от аварий на этих объектах, принадлежащим физическим лицам, и их последствий.</w:t>
      </w:r>
    </w:p>
    <w:p w:rsidR="00351BBA" w:rsidRPr="003745AD" w:rsidRDefault="00351BBA" w:rsidP="00EF3AC8">
      <w:pPr>
        <w:spacing w:line="276" w:lineRule="auto"/>
        <w:ind w:firstLine="709"/>
        <w:jc w:val="both"/>
      </w:pPr>
      <w:r w:rsidRPr="003745AD">
        <w:t>Гражданским Кодексом предусмотрено, что физическое лицо может быть ограничено в правоспособности только в случаях и порядке, установленном законом. Ограничение гражданских прав допускается на основании федерального закона, если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При этом возможно лишение гражданина отдельных гражданских прав, а не в целом.</w:t>
      </w:r>
    </w:p>
    <w:p w:rsidR="00351BBA" w:rsidRPr="003745AD" w:rsidRDefault="00351BBA" w:rsidP="00EF3AC8">
      <w:pPr>
        <w:spacing w:line="276" w:lineRule="auto"/>
        <w:ind w:firstLine="709"/>
        <w:jc w:val="both"/>
      </w:pPr>
      <w:r w:rsidRPr="003745AD">
        <w:t xml:space="preserve">Предлагается, с целью защиты основ конституционного строя, здоровья, прав и законных интересов граждан, обеспечения безопасности государства, федеральным законом ограничить деятельность физических лиц по эксплуатации опасных объектов, поднадзорных </w:t>
      </w:r>
      <w:proofErr w:type="spellStart"/>
      <w:r w:rsidRPr="003745AD">
        <w:t>Ростехнадзору</w:t>
      </w:r>
      <w:proofErr w:type="spellEnd"/>
      <w:r w:rsidRPr="003745AD">
        <w:t>.</w:t>
      </w:r>
    </w:p>
    <w:p w:rsidR="00351BBA" w:rsidRPr="003745AD" w:rsidRDefault="00351BBA" w:rsidP="00EF3AC8">
      <w:pPr>
        <w:spacing w:line="276" w:lineRule="auto"/>
        <w:ind w:firstLine="709"/>
        <w:jc w:val="both"/>
      </w:pPr>
      <w:r w:rsidRPr="003745AD">
        <w:lastRenderedPageBreak/>
        <w:t>На</w:t>
      </w:r>
      <w:r w:rsidR="009C6556">
        <w:t xml:space="preserve"> подконтрольных предприятиях не</w:t>
      </w:r>
      <w:r w:rsidRPr="003745AD">
        <w:t>эффективно ведется работа по замене оборудования, отработавшего нормативный срок службы и приведение его в соответствие действующих Правил. Недостаток квалифицированных специалистов из числа ИТР по специальности механик подъемно-транспортного оборудования. Не укомплектованность штатов ремонтного персонала.</w:t>
      </w:r>
    </w:p>
    <w:p w:rsidR="00351BBA" w:rsidRPr="003745AD" w:rsidRDefault="00351BBA" w:rsidP="00EF3AC8">
      <w:pPr>
        <w:tabs>
          <w:tab w:val="num" w:pos="0"/>
          <w:tab w:val="left" w:pos="993"/>
        </w:tabs>
        <w:spacing w:line="276" w:lineRule="auto"/>
        <w:ind w:firstLine="709"/>
        <w:jc w:val="both"/>
      </w:pPr>
      <w:r w:rsidRPr="003745AD">
        <w:t xml:space="preserve">За отчетный период производилась замена морально и физически устаревших грузоподъемных кранов, подъемников и лифтов. Проводится замена лифтов, отработавших нормативный срок службы. </w:t>
      </w:r>
    </w:p>
    <w:p w:rsidR="00351BBA" w:rsidRPr="003745AD" w:rsidRDefault="00351BBA" w:rsidP="00EF3AC8">
      <w:pPr>
        <w:spacing w:line="276" w:lineRule="auto"/>
        <w:ind w:firstLine="540"/>
        <w:jc w:val="both"/>
      </w:pPr>
      <w:r w:rsidRPr="003745AD">
        <w:t>За отчетный период Уральским управлением Ростехнадзора были проведены следующие проверки.</w:t>
      </w:r>
    </w:p>
    <w:p w:rsidR="00351BBA" w:rsidRPr="003745AD" w:rsidRDefault="00351BBA" w:rsidP="00EF3AC8">
      <w:pPr>
        <w:spacing w:line="276" w:lineRule="auto"/>
        <w:ind w:firstLine="540"/>
        <w:jc w:val="both"/>
      </w:pPr>
      <w:r w:rsidRPr="003745AD">
        <w:t>Всего – 1477 проверок</w:t>
      </w:r>
      <w:r w:rsidR="009C6556">
        <w:t xml:space="preserve"> (в 2019 – 1332)</w:t>
      </w:r>
      <w:r w:rsidRPr="003745AD">
        <w:t>, из них:</w:t>
      </w:r>
    </w:p>
    <w:p w:rsidR="00351BBA" w:rsidRPr="003745AD" w:rsidRDefault="00351BBA" w:rsidP="00EF3AC8">
      <w:pPr>
        <w:spacing w:line="276" w:lineRule="auto"/>
        <w:ind w:firstLine="540"/>
        <w:jc w:val="both"/>
      </w:pPr>
      <w:r w:rsidRPr="003745AD">
        <w:t>- 491 проверка по соблюдению требований промышленной безопасности;</w:t>
      </w:r>
    </w:p>
    <w:p w:rsidR="00351BBA" w:rsidRPr="003745AD" w:rsidRDefault="00351BBA" w:rsidP="00EF3AC8">
      <w:pPr>
        <w:spacing w:line="276" w:lineRule="auto"/>
        <w:ind w:firstLine="540"/>
        <w:jc w:val="both"/>
      </w:pPr>
      <w:r w:rsidRPr="003745AD">
        <w:t>-</w:t>
      </w:r>
      <w:r w:rsidRPr="003745AD">
        <w:tab/>
        <w:t>986 проверок по соблюдению требований при эксплуатации лифтов, подъемных платформ для инвалидов.</w:t>
      </w:r>
    </w:p>
    <w:p w:rsidR="00351BBA" w:rsidRPr="003745AD" w:rsidRDefault="00351BBA" w:rsidP="00EF3AC8">
      <w:pPr>
        <w:spacing w:line="276" w:lineRule="auto"/>
        <w:ind w:firstLine="540"/>
        <w:jc w:val="both"/>
      </w:pPr>
      <w:r w:rsidRPr="003745AD">
        <w:t>Плановых проверок проведено 16</w:t>
      </w:r>
      <w:r w:rsidR="009C6556">
        <w:t xml:space="preserve"> (в 2019 – 64)</w:t>
      </w:r>
      <w:r w:rsidRPr="003745AD">
        <w:t>, в том числе 7 по соблюдению требований промышленной безопасности, 9 при эксплуатации лифтов.</w:t>
      </w:r>
    </w:p>
    <w:p w:rsidR="00351BBA" w:rsidRPr="003745AD" w:rsidRDefault="00351BBA" w:rsidP="00EF3AC8">
      <w:pPr>
        <w:spacing w:line="276" w:lineRule="auto"/>
        <w:ind w:firstLine="540"/>
        <w:jc w:val="both"/>
      </w:pPr>
      <w:r w:rsidRPr="003745AD">
        <w:t>Внеплановых проверок проведено 1456</w:t>
      </w:r>
      <w:r w:rsidR="009C6556">
        <w:t xml:space="preserve"> (в 2019 – 1192)</w:t>
      </w:r>
      <w:r w:rsidRPr="003745AD">
        <w:t>, в том числе 479 проверок по соблюдению требований промышленной безопасности.</w:t>
      </w:r>
    </w:p>
    <w:p w:rsidR="00351BBA" w:rsidRPr="003745AD" w:rsidRDefault="00351BBA" w:rsidP="00EF3AC8">
      <w:pPr>
        <w:spacing w:line="276" w:lineRule="auto"/>
        <w:ind w:firstLine="540"/>
        <w:jc w:val="both"/>
      </w:pPr>
      <w:r w:rsidRPr="003745AD">
        <w:t>Проверок по контролю за исполнением предписаний было проведено 32.</w:t>
      </w:r>
    </w:p>
    <w:p w:rsidR="00351BBA" w:rsidRPr="003745AD" w:rsidRDefault="00351BBA" w:rsidP="00EF3AC8">
      <w:pPr>
        <w:spacing w:line="276" w:lineRule="auto"/>
        <w:ind w:firstLine="540"/>
        <w:jc w:val="both"/>
      </w:pPr>
      <w:r w:rsidRPr="003745AD">
        <w:t>Принято участие в работах комиссий при пусках подъемных сооружений в работу в 427 случаях, а также проведено 972 контрольных осмотров объектов.</w:t>
      </w:r>
    </w:p>
    <w:p w:rsidR="00351BBA" w:rsidRPr="003745AD" w:rsidRDefault="00351BBA" w:rsidP="00EF3AC8">
      <w:pPr>
        <w:spacing w:line="276" w:lineRule="auto"/>
        <w:ind w:firstLine="540"/>
        <w:jc w:val="both"/>
      </w:pPr>
      <w:r w:rsidRPr="003745AD">
        <w:t xml:space="preserve">За отчетный период были проведены 4 проверки в рамках режима постоянного государственного надзора. </w:t>
      </w:r>
    </w:p>
    <w:p w:rsidR="00351BBA" w:rsidRPr="003745AD" w:rsidRDefault="00351BBA" w:rsidP="00EF3AC8">
      <w:pPr>
        <w:spacing w:line="276" w:lineRule="auto"/>
        <w:ind w:firstLine="540"/>
        <w:jc w:val="both"/>
      </w:pPr>
      <w:r w:rsidRPr="003745AD">
        <w:t xml:space="preserve">По результатам проверок законным представителям (уполномочены представителям) предприятий вручались акты проверок и предписания. На предприятиях издавались приказы об устранении выявленных нарушений и о привлечении лиц, допустивших нарушения требований промышленной безопасности к дисциплинарной ответственности. </w:t>
      </w:r>
    </w:p>
    <w:p w:rsidR="00351BBA" w:rsidRPr="003745AD" w:rsidRDefault="00351BBA" w:rsidP="00EF3AC8">
      <w:pPr>
        <w:spacing w:line="276" w:lineRule="auto"/>
        <w:ind w:firstLine="540"/>
        <w:jc w:val="both"/>
      </w:pPr>
      <w:r w:rsidRPr="003745AD">
        <w:t xml:space="preserve">Всего за отчетный период было выявлено 2397 нарушений, в том числе 556 нарушений в области промышленной безопасности. По мере </w:t>
      </w:r>
      <w:proofErr w:type="gramStart"/>
      <w:r w:rsidRPr="003745AD">
        <w:t>истечения сроков устранения выявленных нарушений предприятия</w:t>
      </w:r>
      <w:proofErr w:type="gramEnd"/>
      <w:r w:rsidRPr="003745AD">
        <w:t xml:space="preserve"> представляли в Управление уведомления об их устранении. </w:t>
      </w:r>
    </w:p>
    <w:p w:rsidR="00351BBA" w:rsidRPr="003745AD" w:rsidRDefault="00351BBA" w:rsidP="00EF3AC8">
      <w:pPr>
        <w:spacing w:line="276" w:lineRule="auto"/>
        <w:ind w:firstLine="540"/>
        <w:jc w:val="both"/>
      </w:pPr>
      <w:r w:rsidRPr="003745AD">
        <w:t>Общее количество административных наказаний по итогам проведения проверок – 111</w:t>
      </w:r>
      <w:r w:rsidR="009C6556">
        <w:t xml:space="preserve"> (в 2019 – 171)</w:t>
      </w:r>
      <w:r w:rsidRPr="003745AD">
        <w:t>, из них:</w:t>
      </w:r>
    </w:p>
    <w:p w:rsidR="00351BBA" w:rsidRPr="003745AD" w:rsidRDefault="00351BBA" w:rsidP="00EF3AC8">
      <w:pPr>
        <w:spacing w:line="276" w:lineRule="auto"/>
        <w:ind w:firstLine="540"/>
        <w:jc w:val="both"/>
      </w:pPr>
      <w:r w:rsidRPr="003745AD">
        <w:t>- административное приостановление деятельности – 2</w:t>
      </w:r>
      <w:r w:rsidR="009C6556">
        <w:t xml:space="preserve"> (в 2019 – 16)</w:t>
      </w:r>
      <w:r w:rsidRPr="003745AD">
        <w:t>;</w:t>
      </w:r>
    </w:p>
    <w:p w:rsidR="00351BBA" w:rsidRPr="003745AD" w:rsidRDefault="00351BBA" w:rsidP="00EF3AC8">
      <w:pPr>
        <w:spacing w:line="276" w:lineRule="auto"/>
        <w:ind w:firstLine="540"/>
        <w:jc w:val="both"/>
      </w:pPr>
      <w:r w:rsidRPr="003745AD">
        <w:t>- административный штраф – 55;</w:t>
      </w:r>
    </w:p>
    <w:p w:rsidR="00351BBA" w:rsidRPr="003745AD" w:rsidRDefault="00351BBA" w:rsidP="00EF3AC8">
      <w:pPr>
        <w:spacing w:line="276" w:lineRule="auto"/>
        <w:ind w:firstLine="540"/>
        <w:jc w:val="both"/>
      </w:pPr>
      <w:r w:rsidRPr="003745AD">
        <w:t>- предупреждений – 54.</w:t>
      </w:r>
    </w:p>
    <w:p w:rsidR="00351BBA" w:rsidRPr="003745AD" w:rsidRDefault="00351BBA" w:rsidP="00EF3AC8">
      <w:pPr>
        <w:spacing w:line="276" w:lineRule="auto"/>
        <w:ind w:firstLine="540"/>
        <w:jc w:val="both"/>
      </w:pPr>
      <w:r w:rsidRPr="003745AD">
        <w:t xml:space="preserve">Общая сумма наложенных административных штрафов – 8 801 </w:t>
      </w:r>
      <w:r w:rsidR="009C6556">
        <w:t>тыс.</w:t>
      </w:r>
      <w:r w:rsidRPr="003745AD">
        <w:t xml:space="preserve"> рублей</w:t>
      </w:r>
      <w:r w:rsidR="009C6556">
        <w:t xml:space="preserve"> (в 2019 – 13419 тыс. руб.)</w:t>
      </w:r>
      <w:r w:rsidRPr="003745AD">
        <w:t>.</w:t>
      </w:r>
    </w:p>
    <w:p w:rsidR="00351BBA" w:rsidRPr="003745AD" w:rsidRDefault="00351BBA" w:rsidP="00EF3AC8">
      <w:pPr>
        <w:spacing w:line="276" w:lineRule="auto"/>
        <w:ind w:firstLine="540"/>
        <w:jc w:val="both"/>
      </w:pPr>
      <w:r w:rsidRPr="003745AD">
        <w:t>Общая сумма уплаченных штрафов составила 6 831 000 рублей.</w:t>
      </w:r>
    </w:p>
    <w:p w:rsidR="00351BBA" w:rsidRPr="003745AD" w:rsidRDefault="00351BBA" w:rsidP="00EF3AC8">
      <w:pPr>
        <w:spacing w:line="276" w:lineRule="auto"/>
        <w:ind w:firstLine="540"/>
        <w:jc w:val="both"/>
      </w:pPr>
      <w:r w:rsidRPr="003745AD">
        <w:t>За отчетный период были проведены 4 внеплановые проверки организаций, эксплуатирующих опасные производственные объекты, после произошедших на них аварий и смертельных случаев.</w:t>
      </w:r>
    </w:p>
    <w:p w:rsidR="00351BBA" w:rsidRPr="003745AD" w:rsidRDefault="00351BBA" w:rsidP="00EF3AC8">
      <w:pPr>
        <w:spacing w:line="276" w:lineRule="auto"/>
        <w:ind w:firstLine="540"/>
        <w:jc w:val="both"/>
      </w:pPr>
      <w:r w:rsidRPr="003745AD">
        <w:t>1. В период с 05.03.2020 по 16.04.2020 по согласованию с органами прокуратуры проведена внеплановая выездная проверк</w:t>
      </w:r>
      <w:proofErr w:type="gramStart"/>
      <w:r w:rsidRPr="003745AD">
        <w:t>а ООО</w:t>
      </w:r>
      <w:proofErr w:type="gramEnd"/>
      <w:r w:rsidRPr="003745AD">
        <w:t xml:space="preserve"> «СК КРАНБЮРО» после произошедшей 02.03.2020 аварии башенного крана. Выявлено 30 нарушений. </w:t>
      </w:r>
      <w:proofErr w:type="gramStart"/>
      <w:r w:rsidRPr="003745AD">
        <w:t>Наложено 4 административных штрафа на должностных лиц, 1 на юридическое лицо.</w:t>
      </w:r>
      <w:proofErr w:type="gramEnd"/>
    </w:p>
    <w:p w:rsidR="00351BBA" w:rsidRPr="003745AD" w:rsidRDefault="00351BBA" w:rsidP="00EF3AC8">
      <w:pPr>
        <w:spacing w:line="276" w:lineRule="auto"/>
        <w:ind w:firstLine="540"/>
        <w:jc w:val="both"/>
      </w:pPr>
      <w:r w:rsidRPr="003745AD">
        <w:lastRenderedPageBreak/>
        <w:t>2. В период с 08.06.2020 по 19.06.2020 по согласованию с органами прокуратуры проведена внеплановая выездная проверк</w:t>
      </w:r>
      <w:proofErr w:type="gramStart"/>
      <w:r w:rsidRPr="003745AD">
        <w:t>а ООО</w:t>
      </w:r>
      <w:proofErr w:type="gramEnd"/>
      <w:r w:rsidRPr="003745AD">
        <w:t xml:space="preserve"> «</w:t>
      </w:r>
      <w:proofErr w:type="spellStart"/>
      <w:r w:rsidRPr="003745AD">
        <w:t>Акортес</w:t>
      </w:r>
      <w:proofErr w:type="spellEnd"/>
      <w:r w:rsidRPr="003745AD">
        <w:t>» после произошедшей 25.05.2020 аварии козлового крана и несчастного случая со смертельным и</w:t>
      </w:r>
      <w:r w:rsidR="009C6556">
        <w:t xml:space="preserve">сходом. Выявлено 11 нарушений. </w:t>
      </w:r>
      <w:r w:rsidRPr="003745AD">
        <w:t>Наложено административное наказание на должностное лицо в виде предупреждения, а также по факту возникновения угрозы материалы по административному приостановлению деятельности крановой эстакады переданы в Октябрьский районный суд г. Екатеринбурга. После рассмотрения дела судом было принято решение об административном приостановлении деятельности сооружения - крановой эстакады на 50 суток.</w:t>
      </w:r>
    </w:p>
    <w:p w:rsidR="00351BBA" w:rsidRPr="003745AD" w:rsidRDefault="00351BBA" w:rsidP="00EF3AC8">
      <w:pPr>
        <w:spacing w:line="276" w:lineRule="auto"/>
        <w:ind w:firstLine="540"/>
        <w:jc w:val="both"/>
      </w:pPr>
      <w:r w:rsidRPr="003745AD">
        <w:t>3. В период с 15.06.2020 по 26.06.2020 по согласованию с органами прокуратуры проведена внеплановая выездная проверка ПАО Корпорация «ВСМПО-</w:t>
      </w:r>
      <w:proofErr w:type="spellStart"/>
      <w:r w:rsidRPr="003745AD">
        <w:t>Ависма</w:t>
      </w:r>
      <w:proofErr w:type="spellEnd"/>
      <w:r w:rsidRPr="003745AD">
        <w:t>» после произошедшего 30.05.2020 несчастного случая со смертельным исходом. Выявлено 13 нарушений. Составлено 3 протокола об административном правонарушении в отношении должностных лиц, а также переданы материалы по административному приостановлению деятельности двух подъемных сооружений в Верхне-</w:t>
      </w:r>
      <w:proofErr w:type="spellStart"/>
      <w:r w:rsidRPr="003745AD">
        <w:t>Салдинский</w:t>
      </w:r>
      <w:proofErr w:type="spellEnd"/>
      <w:r w:rsidRPr="003745AD">
        <w:t xml:space="preserve"> районный суд Свердловской области. В результате рассмотрения дела судом было принято решение о наложении административного штрафа в размере 100 000 руб.</w:t>
      </w:r>
    </w:p>
    <w:p w:rsidR="00351BBA" w:rsidRPr="003745AD" w:rsidRDefault="00351BBA" w:rsidP="00EF3AC8">
      <w:pPr>
        <w:spacing w:line="276" w:lineRule="auto"/>
        <w:ind w:firstLine="540"/>
        <w:jc w:val="both"/>
      </w:pPr>
      <w:r w:rsidRPr="003745AD">
        <w:t>4. В период с 15.09.2020 по 12.10.2020 по согласованию с органами прокуратуры проводится внеплановая выездная проверк</w:t>
      </w:r>
      <w:proofErr w:type="gramStart"/>
      <w:r w:rsidRPr="003745AD">
        <w:t>а ООО</w:t>
      </w:r>
      <w:proofErr w:type="gramEnd"/>
      <w:r w:rsidRPr="003745AD">
        <w:t xml:space="preserve"> «НЛМК-Урал Сервис» после произошедшего 07.09.2020 несчастного случая со смертельным исходом. Выявлено 23 нарушения. Составлено 2 протокола об административном правонарушении в отношении должностных лиц, а также переданы материалы по административному приостановлению деятельности здания прокатного цеха в </w:t>
      </w:r>
      <w:proofErr w:type="spellStart"/>
      <w:r w:rsidRPr="003745AD">
        <w:t>Ревдинский</w:t>
      </w:r>
      <w:proofErr w:type="spellEnd"/>
      <w:r w:rsidRPr="003745AD">
        <w:t xml:space="preserve"> городской суд Свердловской области. В результате рассмотрения дела судом было вынесено постановление от 05.11.2020 в виде административного приостановления деятельности эксплуатации здания на 25 суток по ч. 1 ст. 9.1.</w:t>
      </w:r>
    </w:p>
    <w:p w:rsidR="00351BBA" w:rsidRPr="003745AD" w:rsidRDefault="00351BBA" w:rsidP="00EF3AC8">
      <w:pPr>
        <w:spacing w:line="276" w:lineRule="auto"/>
        <w:ind w:firstLine="540"/>
        <w:jc w:val="both"/>
      </w:pPr>
      <w:r w:rsidRPr="003745AD">
        <w:t>5. После произошедшего 11.09.2020 несчастного случая со смертельным исходом в организац</w:t>
      </w:r>
      <w:proofErr w:type="gramStart"/>
      <w:r w:rsidRPr="003745AD">
        <w:t>ии ООО</w:t>
      </w:r>
      <w:proofErr w:type="gramEnd"/>
      <w:r w:rsidRPr="003745AD">
        <w:t xml:space="preserve"> «</w:t>
      </w:r>
      <w:proofErr w:type="spellStart"/>
      <w:r w:rsidRPr="003745AD">
        <w:t>Спецподрядстрой</w:t>
      </w:r>
      <w:proofErr w:type="spellEnd"/>
      <w:r w:rsidRPr="003745AD">
        <w:t>» в Прокуратуру Челябинской области были направлены материалы для согласования проведения внеплановой выездной проверки данной организации. В результате рассмотрения Прокуратурой Челябинской области было принято решение об отказе в согласовании проведения указанной проверки по основанию подп. 4 (осуществление проведения внеплановой проверки, противоречащей федеральным законам, нормативным правовым актам Президента Российской Федерации и Правительства Российской Федерации).</w:t>
      </w:r>
    </w:p>
    <w:p w:rsidR="00351BBA" w:rsidRPr="003745AD" w:rsidRDefault="00351BBA" w:rsidP="00EF3AC8">
      <w:pPr>
        <w:spacing w:line="276" w:lineRule="auto"/>
        <w:ind w:firstLine="540"/>
        <w:jc w:val="both"/>
      </w:pPr>
      <w:r w:rsidRPr="003745AD">
        <w:t>6. После произошедшей 22.10.2020 аварии башенного крана в ООО «Высота» были направлены материалы в прокуратуру Свердловской области для согласования внеплановой выездной проверки данной организации. По результатам рассмотрения материалов органом прокуратуры было принято решение об отказе в согласовании проверки по причине отсутствия оснований.</w:t>
      </w:r>
    </w:p>
    <w:p w:rsidR="00351BBA" w:rsidRPr="003745AD" w:rsidRDefault="00351BBA" w:rsidP="00EF3AC8">
      <w:pPr>
        <w:spacing w:line="276" w:lineRule="auto"/>
        <w:jc w:val="both"/>
        <w:rPr>
          <w:b/>
        </w:rPr>
      </w:pPr>
    </w:p>
    <w:p w:rsidR="00A35F7E" w:rsidRPr="00E525D1" w:rsidRDefault="00A35F7E" w:rsidP="00EF3AC8">
      <w:pPr>
        <w:spacing w:line="276" w:lineRule="auto"/>
        <w:jc w:val="center"/>
        <w:rPr>
          <w:b/>
          <w:color w:val="000000" w:themeColor="text1"/>
          <w:lang w:val="x-none"/>
        </w:rPr>
      </w:pPr>
      <w:bookmarkStart w:id="3" w:name="_Toc480912874"/>
      <w:bookmarkStart w:id="4" w:name="_Toc480912875"/>
      <w:bookmarkStart w:id="5" w:name="_Toc480912873"/>
      <w:r w:rsidRPr="00E525D1">
        <w:rPr>
          <w:b/>
          <w:color w:val="000000" w:themeColor="text1"/>
        </w:rPr>
        <w:t xml:space="preserve">Федеральный государственный надзор на объектах </w:t>
      </w:r>
      <w:r w:rsidRPr="00E525D1">
        <w:rPr>
          <w:b/>
          <w:color w:val="000000" w:themeColor="text1"/>
          <w:lang w:val="x-none"/>
        </w:rPr>
        <w:t>магистрального трубопроводного транспорта</w:t>
      </w:r>
    </w:p>
    <w:p w:rsidR="00A35F7E" w:rsidRPr="0004037A" w:rsidRDefault="00A35F7E" w:rsidP="00EF3AC8">
      <w:pPr>
        <w:spacing w:line="276" w:lineRule="auto"/>
        <w:jc w:val="center"/>
        <w:rPr>
          <w:b/>
          <w:color w:val="000000" w:themeColor="text1"/>
          <w:highlight w:val="yellow"/>
        </w:rPr>
      </w:pPr>
    </w:p>
    <w:p w:rsidR="00977C03" w:rsidRPr="003745AD" w:rsidRDefault="00977C03" w:rsidP="00EF3AC8">
      <w:pPr>
        <w:tabs>
          <w:tab w:val="left" w:pos="5954"/>
        </w:tabs>
        <w:spacing w:line="276" w:lineRule="auto"/>
        <w:ind w:firstLine="708"/>
        <w:jc w:val="both"/>
      </w:pPr>
      <w:r w:rsidRPr="003745AD">
        <w:t>Эксплуатацию магистральных трубопроводов поднадзорных Уральскому управлению Ростехнадзора осуществляют следующие юридические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3870"/>
        <w:gridCol w:w="1005"/>
        <w:gridCol w:w="666"/>
        <w:gridCol w:w="286"/>
        <w:gridCol w:w="608"/>
        <w:gridCol w:w="937"/>
        <w:gridCol w:w="1022"/>
        <w:gridCol w:w="1022"/>
      </w:tblGrid>
      <w:tr w:rsidR="00977C03" w:rsidRPr="003745AD" w:rsidTr="00EF3AC8">
        <w:tc>
          <w:tcPr>
            <w:tcW w:w="4247" w:type="dxa"/>
            <w:gridSpan w:val="2"/>
            <w:vMerge w:val="restart"/>
            <w:shd w:val="clear" w:color="auto" w:fill="auto"/>
          </w:tcPr>
          <w:p w:rsidR="00977C03" w:rsidRPr="003745AD" w:rsidRDefault="00977C03" w:rsidP="00EF3AC8">
            <w:pPr>
              <w:tabs>
                <w:tab w:val="left" w:pos="5954"/>
              </w:tabs>
              <w:spacing w:line="276" w:lineRule="auto"/>
              <w:jc w:val="center"/>
            </w:pPr>
            <w:r w:rsidRPr="003745AD">
              <w:lastRenderedPageBreak/>
              <w:t>Организация</w:t>
            </w:r>
          </w:p>
        </w:tc>
        <w:tc>
          <w:tcPr>
            <w:tcW w:w="1671" w:type="dxa"/>
            <w:gridSpan w:val="2"/>
            <w:shd w:val="clear" w:color="auto" w:fill="auto"/>
          </w:tcPr>
          <w:p w:rsidR="00977C03" w:rsidRPr="003745AD" w:rsidRDefault="00977C03" w:rsidP="00EF3AC8">
            <w:pPr>
              <w:tabs>
                <w:tab w:val="left" w:pos="5954"/>
              </w:tabs>
              <w:spacing w:line="276" w:lineRule="auto"/>
              <w:jc w:val="center"/>
            </w:pPr>
            <w:r w:rsidRPr="003745AD">
              <w:rPr>
                <w:lang w:val="en-US"/>
              </w:rPr>
              <w:t>I</w:t>
            </w:r>
            <w:r w:rsidRPr="003745AD">
              <w:t xml:space="preserve"> класс</w:t>
            </w:r>
          </w:p>
        </w:tc>
        <w:tc>
          <w:tcPr>
            <w:tcW w:w="3860" w:type="dxa"/>
            <w:gridSpan w:val="5"/>
          </w:tcPr>
          <w:p w:rsidR="00977C03" w:rsidRPr="003745AD" w:rsidRDefault="00977C03" w:rsidP="00EF3AC8">
            <w:pPr>
              <w:tabs>
                <w:tab w:val="left" w:pos="5954"/>
              </w:tabs>
              <w:spacing w:line="276" w:lineRule="auto"/>
              <w:jc w:val="center"/>
            </w:pPr>
            <w:r w:rsidRPr="003745AD">
              <w:rPr>
                <w:lang w:val="en-US"/>
              </w:rPr>
              <w:t>II</w:t>
            </w:r>
            <w:r w:rsidRPr="003745AD">
              <w:t xml:space="preserve"> класс</w:t>
            </w:r>
          </w:p>
        </w:tc>
      </w:tr>
      <w:tr w:rsidR="00977C03" w:rsidRPr="003745AD" w:rsidTr="00EF3AC8">
        <w:trPr>
          <w:trHeight w:val="478"/>
        </w:trPr>
        <w:tc>
          <w:tcPr>
            <w:tcW w:w="4247" w:type="dxa"/>
            <w:gridSpan w:val="2"/>
            <w:vMerge/>
            <w:shd w:val="clear" w:color="auto" w:fill="auto"/>
          </w:tcPr>
          <w:p w:rsidR="00977C03" w:rsidRPr="003745AD" w:rsidRDefault="00977C03" w:rsidP="00EF3AC8">
            <w:pPr>
              <w:tabs>
                <w:tab w:val="left" w:pos="5954"/>
              </w:tabs>
              <w:spacing w:line="276" w:lineRule="auto"/>
              <w:jc w:val="both"/>
            </w:pPr>
          </w:p>
        </w:tc>
        <w:tc>
          <w:tcPr>
            <w:tcW w:w="1005" w:type="dxa"/>
            <w:shd w:val="clear" w:color="auto" w:fill="auto"/>
          </w:tcPr>
          <w:p w:rsidR="00977C03" w:rsidRPr="003745AD" w:rsidRDefault="00977C03" w:rsidP="00EF3AC8">
            <w:pPr>
              <w:tabs>
                <w:tab w:val="left" w:pos="5954"/>
              </w:tabs>
              <w:spacing w:line="276" w:lineRule="auto"/>
              <w:jc w:val="center"/>
            </w:pPr>
            <w:r w:rsidRPr="003745AD">
              <w:t>МГ и ГО</w:t>
            </w:r>
          </w:p>
        </w:tc>
        <w:tc>
          <w:tcPr>
            <w:tcW w:w="666" w:type="dxa"/>
            <w:shd w:val="clear" w:color="auto" w:fill="auto"/>
          </w:tcPr>
          <w:p w:rsidR="00977C03" w:rsidRPr="003745AD" w:rsidRDefault="00977C03" w:rsidP="00EF3AC8">
            <w:pPr>
              <w:tabs>
                <w:tab w:val="left" w:pos="5954"/>
              </w:tabs>
              <w:spacing w:line="276" w:lineRule="auto"/>
              <w:jc w:val="both"/>
              <w:rPr>
                <w:lang w:val="en-US"/>
              </w:rPr>
            </w:pPr>
            <w:r w:rsidRPr="003745AD">
              <w:t>КС</w:t>
            </w:r>
          </w:p>
        </w:tc>
        <w:tc>
          <w:tcPr>
            <w:tcW w:w="894" w:type="dxa"/>
            <w:gridSpan w:val="2"/>
            <w:shd w:val="clear" w:color="auto" w:fill="auto"/>
          </w:tcPr>
          <w:p w:rsidR="00977C03" w:rsidRPr="003745AD" w:rsidRDefault="00977C03" w:rsidP="00EF3AC8">
            <w:pPr>
              <w:tabs>
                <w:tab w:val="left" w:pos="5954"/>
              </w:tabs>
              <w:spacing w:line="276" w:lineRule="auto"/>
              <w:jc w:val="center"/>
            </w:pPr>
            <w:r w:rsidRPr="003745AD">
              <w:t>МГ и ГО</w:t>
            </w:r>
          </w:p>
        </w:tc>
        <w:tc>
          <w:tcPr>
            <w:tcW w:w="937" w:type="dxa"/>
          </w:tcPr>
          <w:p w:rsidR="00977C03" w:rsidRPr="003745AD" w:rsidRDefault="00977C03" w:rsidP="00EF3AC8">
            <w:pPr>
              <w:tabs>
                <w:tab w:val="left" w:pos="5954"/>
              </w:tabs>
              <w:spacing w:line="276" w:lineRule="auto"/>
              <w:jc w:val="center"/>
            </w:pPr>
            <w:r w:rsidRPr="003745AD">
              <w:t>КС</w:t>
            </w:r>
          </w:p>
        </w:tc>
        <w:tc>
          <w:tcPr>
            <w:tcW w:w="1022" w:type="dxa"/>
            <w:shd w:val="clear" w:color="auto" w:fill="auto"/>
          </w:tcPr>
          <w:p w:rsidR="00977C03" w:rsidRPr="003745AD" w:rsidRDefault="00977C03" w:rsidP="00EF3AC8">
            <w:pPr>
              <w:tabs>
                <w:tab w:val="left" w:pos="5954"/>
              </w:tabs>
              <w:spacing w:line="276" w:lineRule="auto"/>
              <w:jc w:val="center"/>
            </w:pPr>
            <w:r w:rsidRPr="003745AD">
              <w:t>ГРС</w:t>
            </w:r>
          </w:p>
        </w:tc>
        <w:tc>
          <w:tcPr>
            <w:tcW w:w="1007" w:type="dxa"/>
            <w:shd w:val="clear" w:color="auto" w:fill="auto"/>
          </w:tcPr>
          <w:p w:rsidR="00977C03" w:rsidRPr="003745AD" w:rsidRDefault="00977C03" w:rsidP="00EF3AC8">
            <w:pPr>
              <w:tabs>
                <w:tab w:val="left" w:pos="5954"/>
              </w:tabs>
              <w:spacing w:line="276" w:lineRule="auto"/>
              <w:jc w:val="center"/>
            </w:pPr>
            <w:r w:rsidRPr="003745AD">
              <w:t>АГНКС</w:t>
            </w:r>
          </w:p>
        </w:tc>
      </w:tr>
      <w:tr w:rsidR="00977C03" w:rsidRPr="003745AD" w:rsidTr="00EF3AC8">
        <w:trPr>
          <w:trHeight w:val="344"/>
        </w:trPr>
        <w:tc>
          <w:tcPr>
            <w:tcW w:w="377" w:type="dxa"/>
            <w:shd w:val="clear" w:color="auto" w:fill="auto"/>
          </w:tcPr>
          <w:p w:rsidR="00977C03" w:rsidRPr="003745AD" w:rsidRDefault="00977C03" w:rsidP="00EF3AC8">
            <w:pPr>
              <w:tabs>
                <w:tab w:val="left" w:pos="5954"/>
              </w:tabs>
              <w:spacing w:line="276" w:lineRule="auto"/>
              <w:jc w:val="both"/>
            </w:pPr>
            <w:r w:rsidRPr="003745AD">
              <w:t>1</w:t>
            </w:r>
          </w:p>
        </w:tc>
        <w:tc>
          <w:tcPr>
            <w:tcW w:w="3870" w:type="dxa"/>
            <w:shd w:val="clear" w:color="auto" w:fill="auto"/>
          </w:tcPr>
          <w:p w:rsidR="00977C03" w:rsidRPr="003745AD" w:rsidRDefault="00977C03" w:rsidP="00EF3AC8">
            <w:pPr>
              <w:tabs>
                <w:tab w:val="left" w:pos="5954"/>
              </w:tabs>
              <w:spacing w:line="276" w:lineRule="auto"/>
              <w:jc w:val="both"/>
            </w:pPr>
            <w:r w:rsidRPr="003745AD">
              <w:t xml:space="preserve">ООО «Газпром </w:t>
            </w:r>
            <w:proofErr w:type="spellStart"/>
            <w:r w:rsidRPr="003745AD">
              <w:t>трансгаз</w:t>
            </w:r>
            <w:proofErr w:type="spellEnd"/>
            <w:r w:rsidRPr="003745AD">
              <w:t xml:space="preserve"> Екатеринбург»</w:t>
            </w:r>
          </w:p>
        </w:tc>
        <w:tc>
          <w:tcPr>
            <w:tcW w:w="1005" w:type="dxa"/>
            <w:shd w:val="clear" w:color="auto" w:fill="auto"/>
          </w:tcPr>
          <w:p w:rsidR="00977C03" w:rsidRPr="003745AD" w:rsidRDefault="00977C03" w:rsidP="00EF3AC8">
            <w:pPr>
              <w:tabs>
                <w:tab w:val="left" w:pos="5954"/>
              </w:tabs>
              <w:spacing w:line="276" w:lineRule="auto"/>
              <w:jc w:val="center"/>
            </w:pPr>
            <w:r w:rsidRPr="003745AD">
              <w:t>13</w:t>
            </w:r>
          </w:p>
        </w:tc>
        <w:tc>
          <w:tcPr>
            <w:tcW w:w="666" w:type="dxa"/>
            <w:shd w:val="clear" w:color="auto" w:fill="auto"/>
          </w:tcPr>
          <w:p w:rsidR="00977C03" w:rsidRPr="003745AD" w:rsidRDefault="00977C03" w:rsidP="00EF3AC8">
            <w:pPr>
              <w:tabs>
                <w:tab w:val="left" w:pos="5954"/>
              </w:tabs>
              <w:spacing w:line="276" w:lineRule="auto"/>
              <w:jc w:val="center"/>
            </w:pPr>
          </w:p>
        </w:tc>
        <w:tc>
          <w:tcPr>
            <w:tcW w:w="894" w:type="dxa"/>
            <w:gridSpan w:val="2"/>
            <w:shd w:val="clear" w:color="auto" w:fill="auto"/>
          </w:tcPr>
          <w:p w:rsidR="00977C03" w:rsidRPr="003745AD" w:rsidRDefault="00977C03" w:rsidP="00EF3AC8">
            <w:pPr>
              <w:tabs>
                <w:tab w:val="left" w:pos="5954"/>
              </w:tabs>
              <w:spacing w:line="276" w:lineRule="auto"/>
              <w:jc w:val="center"/>
            </w:pPr>
            <w:r w:rsidRPr="003745AD">
              <w:t>-</w:t>
            </w:r>
          </w:p>
        </w:tc>
        <w:tc>
          <w:tcPr>
            <w:tcW w:w="937" w:type="dxa"/>
          </w:tcPr>
          <w:p w:rsidR="00977C03" w:rsidRPr="003745AD" w:rsidRDefault="00977C03" w:rsidP="00EF3AC8">
            <w:pPr>
              <w:tabs>
                <w:tab w:val="left" w:pos="5954"/>
              </w:tabs>
              <w:spacing w:line="276" w:lineRule="auto"/>
              <w:ind w:left="-1000" w:firstLine="1000"/>
              <w:jc w:val="center"/>
            </w:pPr>
            <w:r w:rsidRPr="003745AD">
              <w:t>10</w:t>
            </w:r>
          </w:p>
        </w:tc>
        <w:tc>
          <w:tcPr>
            <w:tcW w:w="1022" w:type="dxa"/>
            <w:shd w:val="clear" w:color="auto" w:fill="auto"/>
          </w:tcPr>
          <w:p w:rsidR="00977C03" w:rsidRPr="003745AD" w:rsidRDefault="00977C03" w:rsidP="00EF3AC8">
            <w:pPr>
              <w:tabs>
                <w:tab w:val="left" w:pos="5954"/>
              </w:tabs>
              <w:spacing w:line="276" w:lineRule="auto"/>
              <w:jc w:val="center"/>
            </w:pPr>
            <w:r w:rsidRPr="003745AD">
              <w:t>13</w:t>
            </w:r>
          </w:p>
        </w:tc>
        <w:tc>
          <w:tcPr>
            <w:tcW w:w="1007" w:type="dxa"/>
            <w:shd w:val="clear" w:color="auto" w:fill="auto"/>
          </w:tcPr>
          <w:p w:rsidR="00977C03" w:rsidRPr="003745AD" w:rsidRDefault="00977C03" w:rsidP="00EF3AC8">
            <w:pPr>
              <w:tabs>
                <w:tab w:val="left" w:pos="5954"/>
              </w:tabs>
              <w:spacing w:line="276" w:lineRule="auto"/>
              <w:jc w:val="center"/>
            </w:pPr>
            <w:r w:rsidRPr="003745AD">
              <w:t>1</w:t>
            </w:r>
          </w:p>
        </w:tc>
      </w:tr>
      <w:tr w:rsidR="00977C03" w:rsidRPr="003745AD" w:rsidTr="00EF3AC8">
        <w:tc>
          <w:tcPr>
            <w:tcW w:w="377" w:type="dxa"/>
            <w:shd w:val="clear" w:color="auto" w:fill="auto"/>
          </w:tcPr>
          <w:p w:rsidR="00977C03" w:rsidRPr="003745AD" w:rsidRDefault="00977C03" w:rsidP="00EF3AC8">
            <w:pPr>
              <w:tabs>
                <w:tab w:val="left" w:pos="5954"/>
              </w:tabs>
              <w:spacing w:line="276" w:lineRule="auto"/>
              <w:jc w:val="both"/>
            </w:pPr>
            <w:r w:rsidRPr="003745AD">
              <w:t>2</w:t>
            </w:r>
          </w:p>
        </w:tc>
        <w:tc>
          <w:tcPr>
            <w:tcW w:w="3870" w:type="dxa"/>
            <w:shd w:val="clear" w:color="auto" w:fill="auto"/>
          </w:tcPr>
          <w:p w:rsidR="00977C03" w:rsidRPr="003745AD" w:rsidRDefault="00977C03" w:rsidP="00EF3AC8">
            <w:pPr>
              <w:tabs>
                <w:tab w:val="left" w:pos="5954"/>
              </w:tabs>
              <w:spacing w:line="276" w:lineRule="auto"/>
              <w:jc w:val="both"/>
            </w:pPr>
            <w:r w:rsidRPr="003745AD">
              <w:t>АО «Газпром газораспределение Челябинск»</w:t>
            </w:r>
          </w:p>
        </w:tc>
        <w:tc>
          <w:tcPr>
            <w:tcW w:w="1005" w:type="dxa"/>
            <w:shd w:val="clear" w:color="auto" w:fill="auto"/>
          </w:tcPr>
          <w:p w:rsidR="00977C03" w:rsidRPr="003745AD" w:rsidRDefault="00977C03" w:rsidP="00EF3AC8">
            <w:pPr>
              <w:tabs>
                <w:tab w:val="left" w:pos="5954"/>
              </w:tabs>
              <w:spacing w:line="276" w:lineRule="auto"/>
              <w:jc w:val="center"/>
            </w:pPr>
          </w:p>
        </w:tc>
        <w:tc>
          <w:tcPr>
            <w:tcW w:w="666" w:type="dxa"/>
            <w:shd w:val="clear" w:color="auto" w:fill="auto"/>
          </w:tcPr>
          <w:p w:rsidR="00977C03" w:rsidRPr="003745AD" w:rsidRDefault="00977C03" w:rsidP="00EF3AC8">
            <w:pPr>
              <w:tabs>
                <w:tab w:val="left" w:pos="5954"/>
              </w:tabs>
              <w:spacing w:line="276" w:lineRule="auto"/>
              <w:jc w:val="center"/>
            </w:pPr>
            <w:r w:rsidRPr="003745AD">
              <w:t>-</w:t>
            </w:r>
          </w:p>
        </w:tc>
        <w:tc>
          <w:tcPr>
            <w:tcW w:w="894" w:type="dxa"/>
            <w:gridSpan w:val="2"/>
            <w:shd w:val="clear" w:color="auto" w:fill="auto"/>
          </w:tcPr>
          <w:p w:rsidR="00977C03" w:rsidRPr="003745AD" w:rsidRDefault="00977C03" w:rsidP="00EF3AC8">
            <w:pPr>
              <w:tabs>
                <w:tab w:val="left" w:pos="5954"/>
              </w:tabs>
              <w:spacing w:line="276" w:lineRule="auto"/>
              <w:jc w:val="center"/>
            </w:pPr>
            <w:r w:rsidRPr="003745AD">
              <w:t>1</w:t>
            </w:r>
          </w:p>
        </w:tc>
        <w:tc>
          <w:tcPr>
            <w:tcW w:w="937" w:type="dxa"/>
          </w:tcPr>
          <w:p w:rsidR="00977C03" w:rsidRPr="003745AD" w:rsidRDefault="00977C03" w:rsidP="00EF3AC8">
            <w:pPr>
              <w:tabs>
                <w:tab w:val="left" w:pos="5954"/>
              </w:tabs>
              <w:spacing w:line="276" w:lineRule="auto"/>
              <w:jc w:val="center"/>
            </w:pPr>
          </w:p>
        </w:tc>
        <w:tc>
          <w:tcPr>
            <w:tcW w:w="1022" w:type="dxa"/>
            <w:shd w:val="clear" w:color="auto" w:fill="auto"/>
          </w:tcPr>
          <w:p w:rsidR="00977C03" w:rsidRPr="003745AD" w:rsidRDefault="00977C03" w:rsidP="00EF3AC8">
            <w:pPr>
              <w:tabs>
                <w:tab w:val="left" w:pos="5954"/>
              </w:tabs>
              <w:spacing w:line="276" w:lineRule="auto"/>
              <w:jc w:val="center"/>
            </w:pPr>
            <w:r w:rsidRPr="003745AD">
              <w:t>1</w:t>
            </w:r>
          </w:p>
        </w:tc>
        <w:tc>
          <w:tcPr>
            <w:tcW w:w="1007" w:type="dxa"/>
            <w:shd w:val="clear" w:color="auto" w:fill="auto"/>
          </w:tcPr>
          <w:p w:rsidR="00977C03" w:rsidRPr="003745AD" w:rsidRDefault="00977C03" w:rsidP="00EF3AC8">
            <w:pPr>
              <w:tabs>
                <w:tab w:val="left" w:pos="5954"/>
              </w:tabs>
              <w:spacing w:line="276" w:lineRule="auto"/>
              <w:jc w:val="center"/>
            </w:pPr>
            <w:r w:rsidRPr="003745AD">
              <w:t>-</w:t>
            </w:r>
          </w:p>
        </w:tc>
      </w:tr>
      <w:tr w:rsidR="00977C03" w:rsidRPr="003745AD" w:rsidTr="00EF3AC8">
        <w:tc>
          <w:tcPr>
            <w:tcW w:w="377" w:type="dxa"/>
            <w:shd w:val="clear" w:color="auto" w:fill="auto"/>
          </w:tcPr>
          <w:p w:rsidR="00977C03" w:rsidRPr="003745AD" w:rsidRDefault="00977C03" w:rsidP="00EF3AC8">
            <w:pPr>
              <w:tabs>
                <w:tab w:val="left" w:pos="5954"/>
              </w:tabs>
              <w:spacing w:line="276" w:lineRule="auto"/>
              <w:jc w:val="both"/>
            </w:pPr>
            <w:r w:rsidRPr="003745AD">
              <w:t>3</w:t>
            </w:r>
          </w:p>
        </w:tc>
        <w:tc>
          <w:tcPr>
            <w:tcW w:w="3870" w:type="dxa"/>
            <w:shd w:val="clear" w:color="auto" w:fill="auto"/>
          </w:tcPr>
          <w:p w:rsidR="00977C03" w:rsidRPr="003745AD" w:rsidRDefault="00977C03" w:rsidP="00EF3AC8">
            <w:pPr>
              <w:tabs>
                <w:tab w:val="left" w:pos="5954"/>
              </w:tabs>
              <w:spacing w:line="276" w:lineRule="auto"/>
              <w:jc w:val="both"/>
            </w:pPr>
            <w:r w:rsidRPr="003745AD">
              <w:t>ГУПСО «Газовые Сети»</w:t>
            </w:r>
          </w:p>
        </w:tc>
        <w:tc>
          <w:tcPr>
            <w:tcW w:w="1005" w:type="dxa"/>
            <w:shd w:val="clear" w:color="auto" w:fill="auto"/>
          </w:tcPr>
          <w:p w:rsidR="00977C03" w:rsidRPr="003745AD" w:rsidRDefault="00977C03" w:rsidP="00EF3AC8">
            <w:pPr>
              <w:tabs>
                <w:tab w:val="left" w:pos="5954"/>
              </w:tabs>
              <w:spacing w:line="276" w:lineRule="auto"/>
              <w:jc w:val="center"/>
            </w:pPr>
            <w:r w:rsidRPr="003745AD">
              <w:t>-</w:t>
            </w:r>
          </w:p>
        </w:tc>
        <w:tc>
          <w:tcPr>
            <w:tcW w:w="666" w:type="dxa"/>
            <w:shd w:val="clear" w:color="auto" w:fill="auto"/>
          </w:tcPr>
          <w:p w:rsidR="00977C03" w:rsidRPr="003745AD" w:rsidRDefault="00977C03" w:rsidP="00EF3AC8">
            <w:pPr>
              <w:tabs>
                <w:tab w:val="left" w:pos="5954"/>
              </w:tabs>
              <w:spacing w:line="276" w:lineRule="auto"/>
              <w:jc w:val="center"/>
            </w:pPr>
            <w:r w:rsidRPr="003745AD">
              <w:t>-</w:t>
            </w:r>
          </w:p>
        </w:tc>
        <w:tc>
          <w:tcPr>
            <w:tcW w:w="894" w:type="dxa"/>
            <w:gridSpan w:val="2"/>
            <w:shd w:val="clear" w:color="auto" w:fill="auto"/>
          </w:tcPr>
          <w:p w:rsidR="00977C03" w:rsidRPr="003745AD" w:rsidRDefault="00977C03" w:rsidP="00EF3AC8">
            <w:pPr>
              <w:tabs>
                <w:tab w:val="left" w:pos="5954"/>
              </w:tabs>
              <w:spacing w:line="276" w:lineRule="auto"/>
              <w:jc w:val="center"/>
            </w:pPr>
            <w:r w:rsidRPr="003745AD">
              <w:t>1</w:t>
            </w:r>
          </w:p>
        </w:tc>
        <w:tc>
          <w:tcPr>
            <w:tcW w:w="937" w:type="dxa"/>
          </w:tcPr>
          <w:p w:rsidR="00977C03" w:rsidRPr="003745AD" w:rsidRDefault="00977C03" w:rsidP="00EF3AC8">
            <w:pPr>
              <w:tabs>
                <w:tab w:val="left" w:pos="5954"/>
              </w:tabs>
              <w:spacing w:line="276" w:lineRule="auto"/>
              <w:jc w:val="center"/>
            </w:pPr>
          </w:p>
        </w:tc>
        <w:tc>
          <w:tcPr>
            <w:tcW w:w="1022" w:type="dxa"/>
            <w:shd w:val="clear" w:color="auto" w:fill="auto"/>
          </w:tcPr>
          <w:p w:rsidR="00977C03" w:rsidRPr="003745AD" w:rsidRDefault="00977C03" w:rsidP="00EF3AC8">
            <w:pPr>
              <w:tabs>
                <w:tab w:val="left" w:pos="5954"/>
              </w:tabs>
              <w:spacing w:line="276" w:lineRule="auto"/>
              <w:jc w:val="center"/>
            </w:pPr>
            <w:r w:rsidRPr="003745AD">
              <w:t>1</w:t>
            </w:r>
          </w:p>
        </w:tc>
        <w:tc>
          <w:tcPr>
            <w:tcW w:w="1007" w:type="dxa"/>
            <w:shd w:val="clear" w:color="auto" w:fill="auto"/>
          </w:tcPr>
          <w:p w:rsidR="00977C03" w:rsidRPr="003745AD" w:rsidRDefault="00977C03" w:rsidP="00EF3AC8">
            <w:pPr>
              <w:tabs>
                <w:tab w:val="left" w:pos="5954"/>
              </w:tabs>
              <w:spacing w:line="276" w:lineRule="auto"/>
              <w:jc w:val="center"/>
            </w:pPr>
            <w:r w:rsidRPr="003745AD">
              <w:t>-</w:t>
            </w:r>
          </w:p>
        </w:tc>
      </w:tr>
      <w:tr w:rsidR="00977C03" w:rsidRPr="003745AD" w:rsidTr="00EF3AC8">
        <w:tc>
          <w:tcPr>
            <w:tcW w:w="377" w:type="dxa"/>
            <w:shd w:val="clear" w:color="auto" w:fill="auto"/>
          </w:tcPr>
          <w:p w:rsidR="00977C03" w:rsidRPr="003745AD" w:rsidRDefault="00977C03" w:rsidP="00EF3AC8">
            <w:pPr>
              <w:tabs>
                <w:tab w:val="left" w:pos="5954"/>
              </w:tabs>
              <w:spacing w:line="276" w:lineRule="auto"/>
              <w:jc w:val="both"/>
            </w:pPr>
            <w:r w:rsidRPr="003745AD">
              <w:t>4</w:t>
            </w:r>
          </w:p>
        </w:tc>
        <w:tc>
          <w:tcPr>
            <w:tcW w:w="3870" w:type="dxa"/>
            <w:shd w:val="clear" w:color="auto" w:fill="auto"/>
          </w:tcPr>
          <w:p w:rsidR="00977C03" w:rsidRPr="003745AD" w:rsidRDefault="00977C03" w:rsidP="00EF3AC8">
            <w:pPr>
              <w:tabs>
                <w:tab w:val="left" w:pos="5954"/>
              </w:tabs>
              <w:spacing w:line="276" w:lineRule="auto"/>
              <w:jc w:val="both"/>
            </w:pPr>
            <w:r w:rsidRPr="003745AD">
              <w:t>АО «</w:t>
            </w:r>
            <w:proofErr w:type="spellStart"/>
            <w:r w:rsidRPr="003745AD">
              <w:t>Регионгаз</w:t>
            </w:r>
            <w:proofErr w:type="spellEnd"/>
            <w:r w:rsidRPr="003745AD">
              <w:t xml:space="preserve"> - Инвест»</w:t>
            </w:r>
          </w:p>
        </w:tc>
        <w:tc>
          <w:tcPr>
            <w:tcW w:w="1005" w:type="dxa"/>
            <w:shd w:val="clear" w:color="auto" w:fill="auto"/>
          </w:tcPr>
          <w:p w:rsidR="00977C03" w:rsidRPr="003745AD" w:rsidRDefault="00977C03" w:rsidP="00EF3AC8">
            <w:pPr>
              <w:tabs>
                <w:tab w:val="left" w:pos="5954"/>
              </w:tabs>
              <w:spacing w:line="276" w:lineRule="auto"/>
              <w:jc w:val="center"/>
            </w:pPr>
            <w:r w:rsidRPr="003745AD">
              <w:t>1</w:t>
            </w:r>
          </w:p>
        </w:tc>
        <w:tc>
          <w:tcPr>
            <w:tcW w:w="666" w:type="dxa"/>
            <w:shd w:val="clear" w:color="auto" w:fill="auto"/>
          </w:tcPr>
          <w:p w:rsidR="00977C03" w:rsidRPr="003745AD" w:rsidRDefault="00977C03" w:rsidP="00EF3AC8">
            <w:pPr>
              <w:tabs>
                <w:tab w:val="left" w:pos="5954"/>
              </w:tabs>
              <w:spacing w:line="276" w:lineRule="auto"/>
              <w:jc w:val="center"/>
            </w:pPr>
            <w:r w:rsidRPr="003745AD">
              <w:t>-</w:t>
            </w:r>
          </w:p>
        </w:tc>
        <w:tc>
          <w:tcPr>
            <w:tcW w:w="894" w:type="dxa"/>
            <w:gridSpan w:val="2"/>
            <w:shd w:val="clear" w:color="auto" w:fill="auto"/>
          </w:tcPr>
          <w:p w:rsidR="00977C03" w:rsidRPr="003745AD" w:rsidRDefault="00977C03" w:rsidP="00EF3AC8">
            <w:pPr>
              <w:tabs>
                <w:tab w:val="left" w:pos="5954"/>
              </w:tabs>
              <w:spacing w:line="276" w:lineRule="auto"/>
              <w:jc w:val="center"/>
            </w:pPr>
            <w:r w:rsidRPr="003745AD">
              <w:t>-</w:t>
            </w:r>
          </w:p>
        </w:tc>
        <w:tc>
          <w:tcPr>
            <w:tcW w:w="937" w:type="dxa"/>
          </w:tcPr>
          <w:p w:rsidR="00977C03" w:rsidRPr="003745AD" w:rsidRDefault="00977C03" w:rsidP="00EF3AC8">
            <w:pPr>
              <w:tabs>
                <w:tab w:val="left" w:pos="5954"/>
              </w:tabs>
              <w:spacing w:line="276" w:lineRule="auto"/>
              <w:jc w:val="center"/>
            </w:pPr>
          </w:p>
        </w:tc>
        <w:tc>
          <w:tcPr>
            <w:tcW w:w="1022" w:type="dxa"/>
            <w:shd w:val="clear" w:color="auto" w:fill="auto"/>
          </w:tcPr>
          <w:p w:rsidR="00977C03" w:rsidRPr="003745AD" w:rsidRDefault="00977C03" w:rsidP="00EF3AC8">
            <w:pPr>
              <w:tabs>
                <w:tab w:val="left" w:pos="5954"/>
              </w:tabs>
              <w:spacing w:line="276" w:lineRule="auto"/>
              <w:jc w:val="center"/>
            </w:pPr>
            <w:r w:rsidRPr="003745AD">
              <w:t>1</w:t>
            </w:r>
          </w:p>
        </w:tc>
        <w:tc>
          <w:tcPr>
            <w:tcW w:w="1007" w:type="dxa"/>
            <w:shd w:val="clear" w:color="auto" w:fill="auto"/>
          </w:tcPr>
          <w:p w:rsidR="00977C03" w:rsidRPr="003745AD" w:rsidRDefault="00977C03" w:rsidP="00EF3AC8">
            <w:pPr>
              <w:tabs>
                <w:tab w:val="left" w:pos="5954"/>
              </w:tabs>
              <w:spacing w:line="276" w:lineRule="auto"/>
              <w:jc w:val="center"/>
            </w:pPr>
            <w:r w:rsidRPr="003745AD">
              <w:t>-</w:t>
            </w:r>
          </w:p>
        </w:tc>
      </w:tr>
      <w:tr w:rsidR="00977C03" w:rsidRPr="003745AD" w:rsidTr="00EF3AC8">
        <w:tc>
          <w:tcPr>
            <w:tcW w:w="377" w:type="dxa"/>
            <w:shd w:val="clear" w:color="auto" w:fill="auto"/>
          </w:tcPr>
          <w:p w:rsidR="00977C03" w:rsidRPr="003745AD" w:rsidRDefault="00977C03" w:rsidP="00EF3AC8">
            <w:pPr>
              <w:tabs>
                <w:tab w:val="left" w:pos="5954"/>
              </w:tabs>
              <w:spacing w:line="276" w:lineRule="auto"/>
              <w:jc w:val="both"/>
            </w:pPr>
            <w:r w:rsidRPr="003745AD">
              <w:t>5</w:t>
            </w:r>
          </w:p>
        </w:tc>
        <w:tc>
          <w:tcPr>
            <w:tcW w:w="3870" w:type="dxa"/>
            <w:shd w:val="clear" w:color="auto" w:fill="auto"/>
          </w:tcPr>
          <w:p w:rsidR="00977C03" w:rsidRPr="003745AD" w:rsidRDefault="00977C03" w:rsidP="00EF3AC8">
            <w:pPr>
              <w:tabs>
                <w:tab w:val="left" w:pos="5954"/>
              </w:tabs>
              <w:spacing w:line="276" w:lineRule="auto"/>
              <w:jc w:val="both"/>
            </w:pPr>
            <w:r w:rsidRPr="003745AD">
              <w:t>ОАО «</w:t>
            </w:r>
            <w:proofErr w:type="spellStart"/>
            <w:r w:rsidRPr="003745AD">
              <w:t>Фортум</w:t>
            </w:r>
            <w:proofErr w:type="spellEnd"/>
            <w:r w:rsidRPr="003745AD">
              <w:t>»</w:t>
            </w:r>
          </w:p>
        </w:tc>
        <w:tc>
          <w:tcPr>
            <w:tcW w:w="1005" w:type="dxa"/>
            <w:shd w:val="clear" w:color="auto" w:fill="auto"/>
          </w:tcPr>
          <w:p w:rsidR="00977C03" w:rsidRPr="003745AD" w:rsidRDefault="00977C03" w:rsidP="00EF3AC8">
            <w:pPr>
              <w:tabs>
                <w:tab w:val="left" w:pos="5954"/>
              </w:tabs>
              <w:spacing w:line="276" w:lineRule="auto"/>
              <w:jc w:val="center"/>
            </w:pPr>
            <w:r w:rsidRPr="003745AD">
              <w:t>-</w:t>
            </w:r>
          </w:p>
        </w:tc>
        <w:tc>
          <w:tcPr>
            <w:tcW w:w="666" w:type="dxa"/>
            <w:shd w:val="clear" w:color="auto" w:fill="auto"/>
          </w:tcPr>
          <w:p w:rsidR="00977C03" w:rsidRPr="003745AD" w:rsidRDefault="00977C03" w:rsidP="00EF3AC8">
            <w:pPr>
              <w:tabs>
                <w:tab w:val="left" w:pos="5954"/>
              </w:tabs>
              <w:spacing w:line="276" w:lineRule="auto"/>
              <w:jc w:val="center"/>
            </w:pPr>
            <w:r w:rsidRPr="003745AD">
              <w:t>-</w:t>
            </w:r>
          </w:p>
        </w:tc>
        <w:tc>
          <w:tcPr>
            <w:tcW w:w="894" w:type="dxa"/>
            <w:gridSpan w:val="2"/>
            <w:shd w:val="clear" w:color="auto" w:fill="auto"/>
          </w:tcPr>
          <w:p w:rsidR="00977C03" w:rsidRPr="003745AD" w:rsidRDefault="00977C03" w:rsidP="00EF3AC8">
            <w:pPr>
              <w:tabs>
                <w:tab w:val="left" w:pos="5954"/>
              </w:tabs>
              <w:spacing w:line="276" w:lineRule="auto"/>
              <w:jc w:val="center"/>
            </w:pPr>
            <w:r w:rsidRPr="003745AD">
              <w:t>-</w:t>
            </w:r>
          </w:p>
        </w:tc>
        <w:tc>
          <w:tcPr>
            <w:tcW w:w="937" w:type="dxa"/>
          </w:tcPr>
          <w:p w:rsidR="00977C03" w:rsidRPr="003745AD" w:rsidRDefault="00977C03" w:rsidP="00EF3AC8">
            <w:pPr>
              <w:tabs>
                <w:tab w:val="left" w:pos="5954"/>
              </w:tabs>
              <w:spacing w:line="276" w:lineRule="auto"/>
              <w:jc w:val="center"/>
            </w:pPr>
          </w:p>
        </w:tc>
        <w:tc>
          <w:tcPr>
            <w:tcW w:w="1022" w:type="dxa"/>
            <w:shd w:val="clear" w:color="auto" w:fill="auto"/>
          </w:tcPr>
          <w:p w:rsidR="00977C03" w:rsidRPr="003745AD" w:rsidRDefault="00977C03" w:rsidP="00EF3AC8">
            <w:pPr>
              <w:tabs>
                <w:tab w:val="left" w:pos="5954"/>
              </w:tabs>
              <w:spacing w:line="276" w:lineRule="auto"/>
              <w:jc w:val="center"/>
            </w:pPr>
            <w:r w:rsidRPr="003745AD">
              <w:t>1</w:t>
            </w:r>
          </w:p>
        </w:tc>
        <w:tc>
          <w:tcPr>
            <w:tcW w:w="1007" w:type="dxa"/>
            <w:shd w:val="clear" w:color="auto" w:fill="auto"/>
          </w:tcPr>
          <w:p w:rsidR="00977C03" w:rsidRPr="003745AD" w:rsidRDefault="00977C03" w:rsidP="00EF3AC8">
            <w:pPr>
              <w:tabs>
                <w:tab w:val="left" w:pos="5954"/>
              </w:tabs>
              <w:spacing w:line="276" w:lineRule="auto"/>
              <w:jc w:val="center"/>
            </w:pPr>
            <w:r w:rsidRPr="003745AD">
              <w:t>-</w:t>
            </w:r>
          </w:p>
        </w:tc>
      </w:tr>
      <w:tr w:rsidR="00977C03" w:rsidRPr="003745AD" w:rsidTr="00EF3AC8">
        <w:tc>
          <w:tcPr>
            <w:tcW w:w="377" w:type="dxa"/>
            <w:shd w:val="clear" w:color="auto" w:fill="auto"/>
          </w:tcPr>
          <w:p w:rsidR="00977C03" w:rsidRPr="003745AD" w:rsidRDefault="00977C03" w:rsidP="00EF3AC8">
            <w:pPr>
              <w:tabs>
                <w:tab w:val="left" w:pos="5954"/>
              </w:tabs>
              <w:spacing w:line="276" w:lineRule="auto"/>
              <w:jc w:val="both"/>
            </w:pPr>
            <w:r w:rsidRPr="003745AD">
              <w:t>6</w:t>
            </w:r>
          </w:p>
        </w:tc>
        <w:tc>
          <w:tcPr>
            <w:tcW w:w="3870" w:type="dxa"/>
            <w:shd w:val="clear" w:color="auto" w:fill="auto"/>
          </w:tcPr>
          <w:p w:rsidR="00977C03" w:rsidRPr="003745AD" w:rsidRDefault="00977C03" w:rsidP="00EF3AC8">
            <w:pPr>
              <w:tabs>
                <w:tab w:val="left" w:pos="5954"/>
              </w:tabs>
              <w:spacing w:line="276" w:lineRule="auto"/>
              <w:jc w:val="both"/>
            </w:pPr>
            <w:r w:rsidRPr="003745AD">
              <w:t>ООО «Капитал – Сити»</w:t>
            </w:r>
          </w:p>
        </w:tc>
        <w:tc>
          <w:tcPr>
            <w:tcW w:w="1005" w:type="dxa"/>
            <w:shd w:val="clear" w:color="auto" w:fill="auto"/>
          </w:tcPr>
          <w:p w:rsidR="00977C03" w:rsidRPr="003745AD" w:rsidRDefault="00977C03" w:rsidP="00EF3AC8">
            <w:pPr>
              <w:tabs>
                <w:tab w:val="left" w:pos="5954"/>
              </w:tabs>
              <w:spacing w:line="276" w:lineRule="auto"/>
              <w:jc w:val="center"/>
            </w:pPr>
            <w:r w:rsidRPr="003745AD">
              <w:t>-</w:t>
            </w:r>
          </w:p>
        </w:tc>
        <w:tc>
          <w:tcPr>
            <w:tcW w:w="666" w:type="dxa"/>
            <w:shd w:val="clear" w:color="auto" w:fill="auto"/>
          </w:tcPr>
          <w:p w:rsidR="00977C03" w:rsidRPr="003745AD" w:rsidRDefault="00977C03" w:rsidP="00EF3AC8">
            <w:pPr>
              <w:tabs>
                <w:tab w:val="left" w:pos="5954"/>
              </w:tabs>
              <w:spacing w:line="276" w:lineRule="auto"/>
              <w:jc w:val="center"/>
            </w:pPr>
            <w:r w:rsidRPr="003745AD">
              <w:t>-</w:t>
            </w:r>
          </w:p>
        </w:tc>
        <w:tc>
          <w:tcPr>
            <w:tcW w:w="894" w:type="dxa"/>
            <w:gridSpan w:val="2"/>
            <w:shd w:val="clear" w:color="auto" w:fill="auto"/>
          </w:tcPr>
          <w:p w:rsidR="00977C03" w:rsidRPr="003745AD" w:rsidRDefault="00977C03" w:rsidP="00EF3AC8">
            <w:pPr>
              <w:tabs>
                <w:tab w:val="left" w:pos="5954"/>
              </w:tabs>
              <w:spacing w:line="276" w:lineRule="auto"/>
              <w:jc w:val="center"/>
            </w:pPr>
            <w:r w:rsidRPr="003745AD">
              <w:t>1</w:t>
            </w:r>
          </w:p>
        </w:tc>
        <w:tc>
          <w:tcPr>
            <w:tcW w:w="937" w:type="dxa"/>
          </w:tcPr>
          <w:p w:rsidR="00977C03" w:rsidRPr="003745AD" w:rsidRDefault="00977C03" w:rsidP="00EF3AC8">
            <w:pPr>
              <w:tabs>
                <w:tab w:val="left" w:pos="5954"/>
              </w:tabs>
              <w:spacing w:line="276" w:lineRule="auto"/>
              <w:jc w:val="center"/>
            </w:pPr>
          </w:p>
        </w:tc>
        <w:tc>
          <w:tcPr>
            <w:tcW w:w="1022" w:type="dxa"/>
            <w:shd w:val="clear" w:color="auto" w:fill="auto"/>
          </w:tcPr>
          <w:p w:rsidR="00977C03" w:rsidRPr="003745AD" w:rsidRDefault="00977C03" w:rsidP="00EF3AC8">
            <w:pPr>
              <w:tabs>
                <w:tab w:val="left" w:pos="5954"/>
              </w:tabs>
              <w:spacing w:line="276" w:lineRule="auto"/>
              <w:jc w:val="center"/>
            </w:pPr>
            <w:r w:rsidRPr="003745AD">
              <w:t>1</w:t>
            </w:r>
          </w:p>
        </w:tc>
        <w:tc>
          <w:tcPr>
            <w:tcW w:w="1007" w:type="dxa"/>
            <w:shd w:val="clear" w:color="auto" w:fill="auto"/>
          </w:tcPr>
          <w:p w:rsidR="00977C03" w:rsidRPr="003745AD" w:rsidRDefault="00977C03" w:rsidP="00EF3AC8">
            <w:pPr>
              <w:tabs>
                <w:tab w:val="left" w:pos="5954"/>
              </w:tabs>
              <w:spacing w:line="276" w:lineRule="auto"/>
              <w:jc w:val="center"/>
            </w:pPr>
            <w:r w:rsidRPr="003745AD">
              <w:t>-</w:t>
            </w:r>
          </w:p>
        </w:tc>
      </w:tr>
      <w:tr w:rsidR="00977C03" w:rsidRPr="003745AD" w:rsidTr="00EF3AC8">
        <w:tc>
          <w:tcPr>
            <w:tcW w:w="377" w:type="dxa"/>
            <w:shd w:val="clear" w:color="auto" w:fill="auto"/>
          </w:tcPr>
          <w:p w:rsidR="00977C03" w:rsidRPr="003745AD" w:rsidRDefault="00977C03" w:rsidP="00EF3AC8">
            <w:pPr>
              <w:tabs>
                <w:tab w:val="left" w:pos="5954"/>
              </w:tabs>
              <w:spacing w:line="276" w:lineRule="auto"/>
              <w:jc w:val="both"/>
            </w:pPr>
            <w:r w:rsidRPr="003745AD">
              <w:t>7</w:t>
            </w:r>
          </w:p>
        </w:tc>
        <w:tc>
          <w:tcPr>
            <w:tcW w:w="3870" w:type="dxa"/>
            <w:shd w:val="clear" w:color="auto" w:fill="auto"/>
          </w:tcPr>
          <w:p w:rsidR="00977C03" w:rsidRPr="003745AD" w:rsidRDefault="00977C03" w:rsidP="00EF3AC8">
            <w:pPr>
              <w:tabs>
                <w:tab w:val="left" w:pos="5954"/>
              </w:tabs>
              <w:spacing w:line="276" w:lineRule="auto"/>
              <w:jc w:val="both"/>
            </w:pPr>
            <w:r w:rsidRPr="003745AD">
              <w:t>ПАО «Т-плюс»</w:t>
            </w:r>
          </w:p>
        </w:tc>
        <w:tc>
          <w:tcPr>
            <w:tcW w:w="1005" w:type="dxa"/>
            <w:shd w:val="clear" w:color="auto" w:fill="auto"/>
          </w:tcPr>
          <w:p w:rsidR="00977C03" w:rsidRPr="003745AD" w:rsidRDefault="00977C03" w:rsidP="00EF3AC8">
            <w:pPr>
              <w:tabs>
                <w:tab w:val="left" w:pos="5954"/>
              </w:tabs>
              <w:spacing w:line="276" w:lineRule="auto"/>
              <w:jc w:val="center"/>
            </w:pPr>
            <w:r w:rsidRPr="003745AD">
              <w:t>-</w:t>
            </w:r>
          </w:p>
        </w:tc>
        <w:tc>
          <w:tcPr>
            <w:tcW w:w="666" w:type="dxa"/>
            <w:shd w:val="clear" w:color="auto" w:fill="auto"/>
          </w:tcPr>
          <w:p w:rsidR="00977C03" w:rsidRPr="003745AD" w:rsidRDefault="00977C03" w:rsidP="00EF3AC8">
            <w:pPr>
              <w:tabs>
                <w:tab w:val="left" w:pos="5954"/>
              </w:tabs>
              <w:spacing w:line="276" w:lineRule="auto"/>
              <w:jc w:val="center"/>
            </w:pPr>
            <w:r w:rsidRPr="003745AD">
              <w:t>-</w:t>
            </w:r>
          </w:p>
        </w:tc>
        <w:tc>
          <w:tcPr>
            <w:tcW w:w="894" w:type="dxa"/>
            <w:gridSpan w:val="2"/>
            <w:shd w:val="clear" w:color="auto" w:fill="auto"/>
          </w:tcPr>
          <w:p w:rsidR="00977C03" w:rsidRPr="003745AD" w:rsidRDefault="00977C03" w:rsidP="00EF3AC8">
            <w:pPr>
              <w:tabs>
                <w:tab w:val="left" w:pos="5954"/>
              </w:tabs>
              <w:spacing w:line="276" w:lineRule="auto"/>
              <w:jc w:val="center"/>
            </w:pPr>
            <w:r w:rsidRPr="003745AD">
              <w:t>1</w:t>
            </w:r>
          </w:p>
        </w:tc>
        <w:tc>
          <w:tcPr>
            <w:tcW w:w="937" w:type="dxa"/>
          </w:tcPr>
          <w:p w:rsidR="00977C03" w:rsidRPr="003745AD" w:rsidRDefault="00977C03" w:rsidP="00EF3AC8">
            <w:pPr>
              <w:tabs>
                <w:tab w:val="left" w:pos="5954"/>
              </w:tabs>
              <w:spacing w:line="276" w:lineRule="auto"/>
              <w:jc w:val="center"/>
            </w:pPr>
          </w:p>
        </w:tc>
        <w:tc>
          <w:tcPr>
            <w:tcW w:w="1022" w:type="dxa"/>
            <w:shd w:val="clear" w:color="auto" w:fill="auto"/>
          </w:tcPr>
          <w:p w:rsidR="00977C03" w:rsidRPr="003745AD" w:rsidRDefault="00977C03" w:rsidP="00EF3AC8">
            <w:pPr>
              <w:tabs>
                <w:tab w:val="left" w:pos="5954"/>
              </w:tabs>
              <w:spacing w:line="276" w:lineRule="auto"/>
              <w:jc w:val="center"/>
            </w:pPr>
            <w:r w:rsidRPr="003745AD">
              <w:t>1</w:t>
            </w:r>
          </w:p>
        </w:tc>
        <w:tc>
          <w:tcPr>
            <w:tcW w:w="1007" w:type="dxa"/>
            <w:shd w:val="clear" w:color="auto" w:fill="auto"/>
          </w:tcPr>
          <w:p w:rsidR="00977C03" w:rsidRPr="003745AD" w:rsidRDefault="00977C03" w:rsidP="00EF3AC8">
            <w:pPr>
              <w:tabs>
                <w:tab w:val="left" w:pos="5954"/>
              </w:tabs>
              <w:spacing w:line="276" w:lineRule="auto"/>
              <w:jc w:val="center"/>
            </w:pPr>
            <w:r w:rsidRPr="003745AD">
              <w:t>-</w:t>
            </w:r>
          </w:p>
        </w:tc>
      </w:tr>
      <w:tr w:rsidR="00977C03" w:rsidRPr="003745AD" w:rsidTr="00EF3AC8">
        <w:tc>
          <w:tcPr>
            <w:tcW w:w="377" w:type="dxa"/>
            <w:shd w:val="clear" w:color="auto" w:fill="auto"/>
          </w:tcPr>
          <w:p w:rsidR="00977C03" w:rsidRPr="003745AD" w:rsidRDefault="00977C03" w:rsidP="00EF3AC8">
            <w:pPr>
              <w:tabs>
                <w:tab w:val="left" w:pos="5954"/>
              </w:tabs>
              <w:spacing w:line="276" w:lineRule="auto"/>
              <w:jc w:val="both"/>
            </w:pPr>
            <w:r w:rsidRPr="003745AD">
              <w:t>8</w:t>
            </w:r>
          </w:p>
        </w:tc>
        <w:tc>
          <w:tcPr>
            <w:tcW w:w="3870" w:type="dxa"/>
            <w:shd w:val="clear" w:color="auto" w:fill="auto"/>
          </w:tcPr>
          <w:p w:rsidR="00977C03" w:rsidRPr="003745AD" w:rsidRDefault="00977C03" w:rsidP="00EF3AC8">
            <w:pPr>
              <w:tabs>
                <w:tab w:val="left" w:pos="5954"/>
              </w:tabs>
              <w:spacing w:line="276" w:lineRule="auto"/>
              <w:jc w:val="both"/>
            </w:pPr>
            <w:r w:rsidRPr="003745AD">
              <w:t>ООО «</w:t>
            </w:r>
            <w:proofErr w:type="spellStart"/>
            <w:r w:rsidRPr="003745AD">
              <w:t>Коелга</w:t>
            </w:r>
            <w:proofErr w:type="spellEnd"/>
            <w:r w:rsidRPr="003745AD">
              <w:t xml:space="preserve"> – Сервис»</w:t>
            </w:r>
          </w:p>
        </w:tc>
        <w:tc>
          <w:tcPr>
            <w:tcW w:w="1005" w:type="dxa"/>
            <w:shd w:val="clear" w:color="auto" w:fill="auto"/>
          </w:tcPr>
          <w:p w:rsidR="00977C03" w:rsidRPr="003745AD" w:rsidRDefault="00977C03" w:rsidP="00EF3AC8">
            <w:pPr>
              <w:tabs>
                <w:tab w:val="left" w:pos="5954"/>
              </w:tabs>
              <w:spacing w:line="276" w:lineRule="auto"/>
              <w:jc w:val="center"/>
            </w:pPr>
            <w:r w:rsidRPr="003745AD">
              <w:t>-</w:t>
            </w:r>
          </w:p>
        </w:tc>
        <w:tc>
          <w:tcPr>
            <w:tcW w:w="666" w:type="dxa"/>
            <w:shd w:val="clear" w:color="auto" w:fill="auto"/>
          </w:tcPr>
          <w:p w:rsidR="00977C03" w:rsidRPr="003745AD" w:rsidRDefault="00977C03" w:rsidP="00EF3AC8">
            <w:pPr>
              <w:tabs>
                <w:tab w:val="left" w:pos="5954"/>
              </w:tabs>
              <w:spacing w:line="276" w:lineRule="auto"/>
              <w:jc w:val="center"/>
            </w:pPr>
          </w:p>
        </w:tc>
        <w:tc>
          <w:tcPr>
            <w:tcW w:w="894" w:type="dxa"/>
            <w:gridSpan w:val="2"/>
            <w:shd w:val="clear" w:color="auto" w:fill="auto"/>
          </w:tcPr>
          <w:p w:rsidR="00977C03" w:rsidRPr="003745AD" w:rsidRDefault="00977C03" w:rsidP="00EF3AC8">
            <w:pPr>
              <w:tabs>
                <w:tab w:val="left" w:pos="5954"/>
              </w:tabs>
              <w:spacing w:line="276" w:lineRule="auto"/>
              <w:jc w:val="center"/>
            </w:pPr>
            <w:r w:rsidRPr="003745AD">
              <w:t>1</w:t>
            </w:r>
          </w:p>
        </w:tc>
        <w:tc>
          <w:tcPr>
            <w:tcW w:w="937" w:type="dxa"/>
          </w:tcPr>
          <w:p w:rsidR="00977C03" w:rsidRPr="003745AD" w:rsidRDefault="00977C03" w:rsidP="00EF3AC8">
            <w:pPr>
              <w:tabs>
                <w:tab w:val="left" w:pos="5954"/>
              </w:tabs>
              <w:spacing w:line="276" w:lineRule="auto"/>
              <w:jc w:val="center"/>
            </w:pPr>
          </w:p>
        </w:tc>
        <w:tc>
          <w:tcPr>
            <w:tcW w:w="1022" w:type="dxa"/>
            <w:shd w:val="clear" w:color="auto" w:fill="auto"/>
          </w:tcPr>
          <w:p w:rsidR="00977C03" w:rsidRPr="003745AD" w:rsidRDefault="00977C03" w:rsidP="00EF3AC8">
            <w:pPr>
              <w:tabs>
                <w:tab w:val="left" w:pos="5954"/>
              </w:tabs>
              <w:spacing w:line="276" w:lineRule="auto"/>
              <w:jc w:val="center"/>
            </w:pPr>
            <w:r w:rsidRPr="003745AD">
              <w:t>1</w:t>
            </w:r>
          </w:p>
        </w:tc>
        <w:tc>
          <w:tcPr>
            <w:tcW w:w="1007" w:type="dxa"/>
            <w:shd w:val="clear" w:color="auto" w:fill="auto"/>
          </w:tcPr>
          <w:p w:rsidR="00977C03" w:rsidRPr="003745AD" w:rsidRDefault="00977C03" w:rsidP="00EF3AC8">
            <w:pPr>
              <w:tabs>
                <w:tab w:val="left" w:pos="5954"/>
              </w:tabs>
              <w:spacing w:line="276" w:lineRule="auto"/>
              <w:jc w:val="center"/>
            </w:pPr>
            <w:r w:rsidRPr="003745AD">
              <w:t>-</w:t>
            </w:r>
          </w:p>
        </w:tc>
      </w:tr>
      <w:tr w:rsidR="00977C03" w:rsidRPr="003745AD" w:rsidTr="00EF3AC8">
        <w:tc>
          <w:tcPr>
            <w:tcW w:w="377" w:type="dxa"/>
            <w:shd w:val="clear" w:color="auto" w:fill="auto"/>
          </w:tcPr>
          <w:p w:rsidR="00977C03" w:rsidRPr="003745AD" w:rsidRDefault="00977C03" w:rsidP="00EF3AC8">
            <w:pPr>
              <w:tabs>
                <w:tab w:val="left" w:pos="5954"/>
              </w:tabs>
              <w:spacing w:line="276" w:lineRule="auto"/>
              <w:jc w:val="both"/>
            </w:pPr>
            <w:r w:rsidRPr="003745AD">
              <w:t>9</w:t>
            </w:r>
          </w:p>
        </w:tc>
        <w:tc>
          <w:tcPr>
            <w:tcW w:w="3870" w:type="dxa"/>
            <w:shd w:val="clear" w:color="auto" w:fill="auto"/>
          </w:tcPr>
          <w:p w:rsidR="00977C03" w:rsidRPr="003745AD" w:rsidRDefault="00977C03" w:rsidP="00EF3AC8">
            <w:pPr>
              <w:tabs>
                <w:tab w:val="left" w:pos="5954"/>
              </w:tabs>
              <w:spacing w:line="276" w:lineRule="auto"/>
              <w:jc w:val="both"/>
            </w:pPr>
            <w:r w:rsidRPr="003745AD">
              <w:t>ОГУП «Региональные газовые сети»</w:t>
            </w:r>
          </w:p>
        </w:tc>
        <w:tc>
          <w:tcPr>
            <w:tcW w:w="1005" w:type="dxa"/>
            <w:shd w:val="clear" w:color="auto" w:fill="auto"/>
          </w:tcPr>
          <w:p w:rsidR="00977C03" w:rsidRPr="003745AD" w:rsidRDefault="00977C03" w:rsidP="00EF3AC8">
            <w:pPr>
              <w:tabs>
                <w:tab w:val="left" w:pos="5954"/>
              </w:tabs>
              <w:spacing w:line="276" w:lineRule="auto"/>
              <w:jc w:val="center"/>
            </w:pPr>
          </w:p>
        </w:tc>
        <w:tc>
          <w:tcPr>
            <w:tcW w:w="666" w:type="dxa"/>
            <w:shd w:val="clear" w:color="auto" w:fill="auto"/>
          </w:tcPr>
          <w:p w:rsidR="00977C03" w:rsidRPr="003745AD" w:rsidRDefault="00977C03" w:rsidP="00EF3AC8">
            <w:pPr>
              <w:tabs>
                <w:tab w:val="left" w:pos="5954"/>
              </w:tabs>
              <w:spacing w:line="276" w:lineRule="auto"/>
              <w:jc w:val="center"/>
            </w:pPr>
          </w:p>
        </w:tc>
        <w:tc>
          <w:tcPr>
            <w:tcW w:w="894" w:type="dxa"/>
            <w:gridSpan w:val="2"/>
            <w:shd w:val="clear" w:color="auto" w:fill="auto"/>
          </w:tcPr>
          <w:p w:rsidR="00977C03" w:rsidRPr="003745AD" w:rsidRDefault="00977C03" w:rsidP="00EF3AC8">
            <w:pPr>
              <w:tabs>
                <w:tab w:val="left" w:pos="5954"/>
              </w:tabs>
              <w:spacing w:line="276" w:lineRule="auto"/>
              <w:jc w:val="center"/>
            </w:pPr>
            <w:r w:rsidRPr="003745AD">
              <w:t>1</w:t>
            </w:r>
          </w:p>
        </w:tc>
        <w:tc>
          <w:tcPr>
            <w:tcW w:w="937" w:type="dxa"/>
          </w:tcPr>
          <w:p w:rsidR="00977C03" w:rsidRPr="003745AD" w:rsidRDefault="00977C03" w:rsidP="00EF3AC8">
            <w:pPr>
              <w:tabs>
                <w:tab w:val="left" w:pos="5954"/>
              </w:tabs>
              <w:spacing w:line="276" w:lineRule="auto"/>
              <w:jc w:val="center"/>
            </w:pPr>
          </w:p>
        </w:tc>
        <w:tc>
          <w:tcPr>
            <w:tcW w:w="1022" w:type="dxa"/>
            <w:shd w:val="clear" w:color="auto" w:fill="auto"/>
          </w:tcPr>
          <w:p w:rsidR="00977C03" w:rsidRPr="003745AD" w:rsidRDefault="00977C03" w:rsidP="00EF3AC8">
            <w:pPr>
              <w:tabs>
                <w:tab w:val="left" w:pos="5954"/>
              </w:tabs>
              <w:spacing w:line="276" w:lineRule="auto"/>
              <w:jc w:val="center"/>
            </w:pPr>
            <w:r w:rsidRPr="003745AD">
              <w:t>1</w:t>
            </w:r>
          </w:p>
        </w:tc>
        <w:tc>
          <w:tcPr>
            <w:tcW w:w="1007" w:type="dxa"/>
            <w:shd w:val="clear" w:color="auto" w:fill="auto"/>
          </w:tcPr>
          <w:p w:rsidR="00977C03" w:rsidRPr="003745AD" w:rsidRDefault="00977C03" w:rsidP="00EF3AC8">
            <w:pPr>
              <w:tabs>
                <w:tab w:val="left" w:pos="5954"/>
              </w:tabs>
              <w:spacing w:line="276" w:lineRule="auto"/>
              <w:jc w:val="center"/>
            </w:pPr>
          </w:p>
        </w:tc>
      </w:tr>
      <w:tr w:rsidR="00977C03" w:rsidRPr="003745AD" w:rsidTr="00EF3AC8">
        <w:tc>
          <w:tcPr>
            <w:tcW w:w="4247" w:type="dxa"/>
            <w:gridSpan w:val="2"/>
            <w:shd w:val="clear" w:color="auto" w:fill="auto"/>
          </w:tcPr>
          <w:p w:rsidR="00977C03" w:rsidRPr="006066E6" w:rsidRDefault="00977C03" w:rsidP="00EF3AC8">
            <w:pPr>
              <w:tabs>
                <w:tab w:val="left" w:pos="5954"/>
              </w:tabs>
              <w:spacing w:line="276" w:lineRule="auto"/>
              <w:jc w:val="center"/>
            </w:pPr>
            <w:r w:rsidRPr="006066E6">
              <w:t>Итого:</w:t>
            </w:r>
          </w:p>
        </w:tc>
        <w:tc>
          <w:tcPr>
            <w:tcW w:w="1005" w:type="dxa"/>
            <w:shd w:val="clear" w:color="auto" w:fill="auto"/>
          </w:tcPr>
          <w:p w:rsidR="00977C03" w:rsidRPr="006066E6" w:rsidRDefault="00977C03" w:rsidP="00EF3AC8">
            <w:pPr>
              <w:tabs>
                <w:tab w:val="left" w:pos="5954"/>
              </w:tabs>
              <w:spacing w:line="276" w:lineRule="auto"/>
              <w:jc w:val="center"/>
            </w:pPr>
            <w:r w:rsidRPr="006066E6">
              <w:t>14</w:t>
            </w:r>
          </w:p>
        </w:tc>
        <w:tc>
          <w:tcPr>
            <w:tcW w:w="666" w:type="dxa"/>
            <w:shd w:val="clear" w:color="auto" w:fill="auto"/>
          </w:tcPr>
          <w:p w:rsidR="00977C03" w:rsidRPr="006066E6" w:rsidRDefault="00977C03" w:rsidP="00EF3AC8">
            <w:pPr>
              <w:tabs>
                <w:tab w:val="left" w:pos="5954"/>
              </w:tabs>
              <w:spacing w:line="276" w:lineRule="auto"/>
              <w:jc w:val="center"/>
            </w:pPr>
            <w:r w:rsidRPr="006066E6">
              <w:t>0</w:t>
            </w:r>
          </w:p>
        </w:tc>
        <w:tc>
          <w:tcPr>
            <w:tcW w:w="894" w:type="dxa"/>
            <w:gridSpan w:val="2"/>
            <w:shd w:val="clear" w:color="auto" w:fill="auto"/>
          </w:tcPr>
          <w:p w:rsidR="00977C03" w:rsidRPr="006066E6" w:rsidRDefault="00977C03" w:rsidP="00EF3AC8">
            <w:pPr>
              <w:tabs>
                <w:tab w:val="left" w:pos="5954"/>
              </w:tabs>
              <w:spacing w:line="276" w:lineRule="auto"/>
              <w:jc w:val="center"/>
            </w:pPr>
            <w:r w:rsidRPr="006066E6">
              <w:t>6</w:t>
            </w:r>
          </w:p>
        </w:tc>
        <w:tc>
          <w:tcPr>
            <w:tcW w:w="937" w:type="dxa"/>
          </w:tcPr>
          <w:p w:rsidR="00977C03" w:rsidRPr="006066E6" w:rsidRDefault="00977C03" w:rsidP="00EF3AC8">
            <w:pPr>
              <w:tabs>
                <w:tab w:val="left" w:pos="5954"/>
              </w:tabs>
              <w:spacing w:line="276" w:lineRule="auto"/>
              <w:jc w:val="center"/>
            </w:pPr>
            <w:r w:rsidRPr="006066E6">
              <w:t>10</w:t>
            </w:r>
          </w:p>
        </w:tc>
        <w:tc>
          <w:tcPr>
            <w:tcW w:w="1022" w:type="dxa"/>
            <w:shd w:val="clear" w:color="auto" w:fill="auto"/>
          </w:tcPr>
          <w:p w:rsidR="00977C03" w:rsidRPr="006066E6" w:rsidRDefault="00977C03" w:rsidP="00EF3AC8">
            <w:pPr>
              <w:tabs>
                <w:tab w:val="left" w:pos="5954"/>
              </w:tabs>
              <w:spacing w:line="276" w:lineRule="auto"/>
              <w:jc w:val="center"/>
            </w:pPr>
            <w:r w:rsidRPr="006066E6">
              <w:t>21</w:t>
            </w:r>
          </w:p>
        </w:tc>
        <w:tc>
          <w:tcPr>
            <w:tcW w:w="1007" w:type="dxa"/>
            <w:shd w:val="clear" w:color="auto" w:fill="auto"/>
          </w:tcPr>
          <w:p w:rsidR="00977C03" w:rsidRPr="006066E6" w:rsidRDefault="00977C03" w:rsidP="00EF3AC8">
            <w:pPr>
              <w:tabs>
                <w:tab w:val="left" w:pos="5954"/>
              </w:tabs>
              <w:spacing w:line="276" w:lineRule="auto"/>
              <w:jc w:val="center"/>
            </w:pPr>
            <w:r w:rsidRPr="006066E6">
              <w:t>1</w:t>
            </w:r>
          </w:p>
        </w:tc>
      </w:tr>
      <w:tr w:rsidR="00977C03" w:rsidRPr="003745AD" w:rsidTr="00EF3AC8">
        <w:tc>
          <w:tcPr>
            <w:tcW w:w="4247" w:type="dxa"/>
            <w:gridSpan w:val="2"/>
            <w:shd w:val="clear" w:color="auto" w:fill="auto"/>
          </w:tcPr>
          <w:p w:rsidR="00977C03" w:rsidRPr="006066E6" w:rsidRDefault="00977C03" w:rsidP="00EF3AC8">
            <w:pPr>
              <w:tabs>
                <w:tab w:val="left" w:pos="5954"/>
              </w:tabs>
              <w:spacing w:line="276" w:lineRule="auto"/>
              <w:jc w:val="center"/>
            </w:pPr>
          </w:p>
        </w:tc>
        <w:tc>
          <w:tcPr>
            <w:tcW w:w="1671" w:type="dxa"/>
            <w:gridSpan w:val="2"/>
            <w:shd w:val="clear" w:color="auto" w:fill="auto"/>
          </w:tcPr>
          <w:p w:rsidR="00977C03" w:rsidRPr="006066E6" w:rsidRDefault="00977C03" w:rsidP="00EF3AC8">
            <w:pPr>
              <w:tabs>
                <w:tab w:val="left" w:pos="5954"/>
              </w:tabs>
              <w:spacing w:line="276" w:lineRule="auto"/>
              <w:jc w:val="center"/>
            </w:pPr>
            <w:r w:rsidRPr="006066E6">
              <w:t>14</w:t>
            </w:r>
          </w:p>
        </w:tc>
        <w:tc>
          <w:tcPr>
            <w:tcW w:w="286" w:type="dxa"/>
          </w:tcPr>
          <w:p w:rsidR="00977C03" w:rsidRPr="006066E6" w:rsidRDefault="00977C03" w:rsidP="00EF3AC8">
            <w:pPr>
              <w:tabs>
                <w:tab w:val="left" w:pos="5954"/>
              </w:tabs>
              <w:spacing w:line="276" w:lineRule="auto"/>
              <w:jc w:val="center"/>
            </w:pPr>
          </w:p>
        </w:tc>
        <w:tc>
          <w:tcPr>
            <w:tcW w:w="3574" w:type="dxa"/>
            <w:gridSpan w:val="4"/>
            <w:shd w:val="clear" w:color="auto" w:fill="auto"/>
          </w:tcPr>
          <w:p w:rsidR="00977C03" w:rsidRPr="006066E6" w:rsidRDefault="00977C03" w:rsidP="00EF3AC8">
            <w:pPr>
              <w:tabs>
                <w:tab w:val="left" w:pos="5954"/>
              </w:tabs>
              <w:spacing w:line="276" w:lineRule="auto"/>
              <w:jc w:val="center"/>
            </w:pPr>
            <w:r w:rsidRPr="006066E6">
              <w:t>38</w:t>
            </w:r>
          </w:p>
        </w:tc>
      </w:tr>
    </w:tbl>
    <w:p w:rsidR="00977C03" w:rsidRPr="003745AD" w:rsidRDefault="00977C03" w:rsidP="00EF3AC8">
      <w:pPr>
        <w:tabs>
          <w:tab w:val="left" w:pos="5954"/>
        </w:tabs>
        <w:spacing w:line="276" w:lineRule="auto"/>
        <w:ind w:firstLine="709"/>
        <w:jc w:val="both"/>
      </w:pPr>
      <w:r w:rsidRPr="003745AD">
        <w:t>Общее количество поднадзорных ОПО:</w:t>
      </w:r>
    </w:p>
    <w:p w:rsidR="00977C03" w:rsidRPr="003745AD" w:rsidRDefault="00977C03" w:rsidP="00EF3AC8">
      <w:pPr>
        <w:tabs>
          <w:tab w:val="left" w:pos="5954"/>
        </w:tabs>
        <w:spacing w:line="276" w:lineRule="auto"/>
        <w:jc w:val="both"/>
      </w:pPr>
      <w:r w:rsidRPr="003745AD">
        <w:rPr>
          <w:u w:val="single"/>
          <w:lang w:val="en-US"/>
        </w:rPr>
        <w:t>I</w:t>
      </w:r>
      <w:r w:rsidRPr="003745AD">
        <w:rPr>
          <w:u w:val="single"/>
        </w:rPr>
        <w:t xml:space="preserve"> класса опасности</w:t>
      </w:r>
      <w:r w:rsidRPr="003745AD">
        <w:t>: – 14 ОПО, из них:</w:t>
      </w:r>
    </w:p>
    <w:p w:rsidR="00977C03" w:rsidRPr="003745AD" w:rsidRDefault="00977C03" w:rsidP="00EF3AC8">
      <w:pPr>
        <w:tabs>
          <w:tab w:val="left" w:pos="5954"/>
        </w:tabs>
        <w:spacing w:line="276" w:lineRule="auto"/>
        <w:jc w:val="both"/>
      </w:pPr>
      <w:r w:rsidRPr="003745AD">
        <w:t>- Участки магистральных газопроводов (МГ и ГО) – 14;</w:t>
      </w:r>
    </w:p>
    <w:p w:rsidR="00977C03" w:rsidRPr="003745AD" w:rsidRDefault="00977C03" w:rsidP="00EF3AC8">
      <w:pPr>
        <w:tabs>
          <w:tab w:val="left" w:pos="5954"/>
        </w:tabs>
        <w:spacing w:line="276" w:lineRule="auto"/>
        <w:jc w:val="both"/>
      </w:pPr>
      <w:r w:rsidRPr="003745AD">
        <w:rPr>
          <w:u w:val="single"/>
          <w:lang w:val="en-US"/>
        </w:rPr>
        <w:t>II</w:t>
      </w:r>
      <w:r w:rsidRPr="003745AD">
        <w:rPr>
          <w:u w:val="single"/>
        </w:rPr>
        <w:t xml:space="preserve"> класса опасности</w:t>
      </w:r>
      <w:r w:rsidRPr="003745AD">
        <w:t xml:space="preserve"> – 38 ОПО, из них:</w:t>
      </w:r>
    </w:p>
    <w:p w:rsidR="00977C03" w:rsidRPr="003745AD" w:rsidRDefault="00977C03" w:rsidP="00EF3AC8">
      <w:pPr>
        <w:tabs>
          <w:tab w:val="left" w:pos="5954"/>
        </w:tabs>
        <w:spacing w:line="276" w:lineRule="auto"/>
        <w:jc w:val="both"/>
      </w:pPr>
      <w:r w:rsidRPr="003745AD">
        <w:t>- Площадки компрессорных станций (КС) –10</w:t>
      </w:r>
    </w:p>
    <w:p w:rsidR="00977C03" w:rsidRPr="003745AD" w:rsidRDefault="00977C03" w:rsidP="00EF3AC8">
      <w:pPr>
        <w:tabs>
          <w:tab w:val="left" w:pos="5954"/>
        </w:tabs>
        <w:spacing w:line="276" w:lineRule="auto"/>
        <w:jc w:val="both"/>
      </w:pPr>
      <w:r w:rsidRPr="003745AD">
        <w:t>- Участки магистральных газопроводов – 6;</w:t>
      </w:r>
    </w:p>
    <w:p w:rsidR="00977C03" w:rsidRPr="003745AD" w:rsidRDefault="00977C03" w:rsidP="00EF3AC8">
      <w:pPr>
        <w:tabs>
          <w:tab w:val="left" w:pos="5954"/>
        </w:tabs>
        <w:spacing w:line="276" w:lineRule="auto"/>
        <w:jc w:val="both"/>
      </w:pPr>
      <w:r w:rsidRPr="003745AD">
        <w:t>- Автомобильные газонаполнительные компрессорные станции – 1;</w:t>
      </w:r>
    </w:p>
    <w:p w:rsidR="00977C03" w:rsidRPr="003745AD" w:rsidRDefault="00977C03" w:rsidP="00EF3AC8">
      <w:pPr>
        <w:tabs>
          <w:tab w:val="left" w:pos="5954"/>
        </w:tabs>
        <w:spacing w:line="276" w:lineRule="auto"/>
        <w:jc w:val="both"/>
      </w:pPr>
      <w:r w:rsidRPr="003745AD">
        <w:t>- Станции газораспределительные (ГРС) - 21.</w:t>
      </w:r>
    </w:p>
    <w:p w:rsidR="00977C03" w:rsidRPr="003745AD" w:rsidRDefault="00977C03" w:rsidP="00EF3AC8">
      <w:pPr>
        <w:tabs>
          <w:tab w:val="left" w:pos="5954"/>
        </w:tabs>
        <w:spacing w:line="276" w:lineRule="auto"/>
        <w:jc w:val="both"/>
      </w:pPr>
    </w:p>
    <w:p w:rsidR="00977C03" w:rsidRPr="003745AD" w:rsidRDefault="00977C03" w:rsidP="00EF3AC8">
      <w:pPr>
        <w:tabs>
          <w:tab w:val="left" w:pos="5954"/>
        </w:tabs>
        <w:spacing w:line="276" w:lineRule="auto"/>
        <w:jc w:val="center"/>
      </w:pPr>
      <w:r w:rsidRPr="003745AD">
        <w:t>Количество поднадзорных ОПО по субъектам РФ:</w:t>
      </w:r>
    </w:p>
    <w:tbl>
      <w:tblPr>
        <w:tblW w:w="9851" w:type="dxa"/>
        <w:tblLayout w:type="fixed"/>
        <w:tblCellMar>
          <w:left w:w="70" w:type="dxa"/>
          <w:right w:w="70" w:type="dxa"/>
        </w:tblCellMar>
        <w:tblLook w:val="0000" w:firstRow="0" w:lastRow="0" w:firstColumn="0" w:lastColumn="0" w:noHBand="0" w:noVBand="0"/>
      </w:tblPr>
      <w:tblGrid>
        <w:gridCol w:w="1771"/>
        <w:gridCol w:w="2127"/>
        <w:gridCol w:w="1984"/>
        <w:gridCol w:w="1843"/>
        <w:gridCol w:w="2126"/>
      </w:tblGrid>
      <w:tr w:rsidR="00977C03" w:rsidRPr="003745AD" w:rsidTr="00EF3AC8">
        <w:trPr>
          <w:cantSplit/>
          <w:trHeight w:val="360"/>
        </w:trPr>
        <w:tc>
          <w:tcPr>
            <w:tcW w:w="1771" w:type="dxa"/>
            <w:vMerge w:val="restart"/>
            <w:tcBorders>
              <w:top w:val="single" w:sz="6" w:space="0" w:color="auto"/>
              <w:left w:val="single" w:sz="6" w:space="0" w:color="auto"/>
              <w:bottom w:val="nil"/>
              <w:right w:val="single" w:sz="6" w:space="0" w:color="auto"/>
            </w:tcBorders>
            <w:vAlign w:val="center"/>
          </w:tcPr>
          <w:p w:rsidR="00977C03" w:rsidRPr="003745AD" w:rsidRDefault="00977C03" w:rsidP="00EF3AC8">
            <w:pPr>
              <w:widowControl w:val="0"/>
              <w:tabs>
                <w:tab w:val="left" w:pos="5954"/>
              </w:tabs>
              <w:autoSpaceDE w:val="0"/>
              <w:autoSpaceDN w:val="0"/>
              <w:adjustRightInd w:val="0"/>
              <w:spacing w:line="276" w:lineRule="auto"/>
              <w:jc w:val="center"/>
              <w:rPr>
                <w:rFonts w:eastAsia="Calibri"/>
              </w:rPr>
            </w:pPr>
            <w:r w:rsidRPr="003745AD">
              <w:rPr>
                <w:rFonts w:eastAsia="Calibri"/>
              </w:rPr>
              <w:t xml:space="preserve">Всего по  </w:t>
            </w:r>
            <w:r w:rsidRPr="003745AD">
              <w:rPr>
                <w:rFonts w:eastAsia="Calibri"/>
              </w:rPr>
              <w:br/>
              <w:t>территориальному органу</w:t>
            </w:r>
          </w:p>
        </w:tc>
        <w:tc>
          <w:tcPr>
            <w:tcW w:w="8080" w:type="dxa"/>
            <w:gridSpan w:val="4"/>
            <w:tcBorders>
              <w:top w:val="single" w:sz="6" w:space="0" w:color="auto"/>
              <w:left w:val="single" w:sz="6" w:space="0" w:color="auto"/>
              <w:bottom w:val="single" w:sz="6" w:space="0" w:color="auto"/>
              <w:right w:val="single" w:sz="6" w:space="0" w:color="auto"/>
            </w:tcBorders>
            <w:vAlign w:val="center"/>
          </w:tcPr>
          <w:p w:rsidR="00977C03" w:rsidRPr="003745AD" w:rsidRDefault="00977C03" w:rsidP="00EF3AC8">
            <w:pPr>
              <w:widowControl w:val="0"/>
              <w:tabs>
                <w:tab w:val="left" w:pos="5954"/>
              </w:tabs>
              <w:autoSpaceDE w:val="0"/>
              <w:autoSpaceDN w:val="0"/>
              <w:adjustRightInd w:val="0"/>
              <w:spacing w:line="276" w:lineRule="auto"/>
              <w:jc w:val="center"/>
              <w:rPr>
                <w:rFonts w:eastAsia="Calibri"/>
              </w:rPr>
            </w:pPr>
            <w:r w:rsidRPr="003745AD">
              <w:rPr>
                <w:rFonts w:eastAsia="Calibri"/>
              </w:rPr>
              <w:t xml:space="preserve">В том числе по субъектам Российской Федерации </w:t>
            </w:r>
          </w:p>
        </w:tc>
      </w:tr>
      <w:tr w:rsidR="00977C03" w:rsidRPr="003745AD" w:rsidTr="00EF3AC8">
        <w:trPr>
          <w:cantSplit/>
          <w:trHeight w:val="240"/>
        </w:trPr>
        <w:tc>
          <w:tcPr>
            <w:tcW w:w="1771" w:type="dxa"/>
            <w:vMerge/>
            <w:tcBorders>
              <w:top w:val="nil"/>
              <w:left w:val="single" w:sz="6" w:space="0" w:color="auto"/>
              <w:bottom w:val="single" w:sz="6" w:space="0" w:color="auto"/>
              <w:right w:val="single" w:sz="6" w:space="0" w:color="auto"/>
            </w:tcBorders>
          </w:tcPr>
          <w:p w:rsidR="00977C03" w:rsidRPr="003745AD" w:rsidRDefault="00977C03" w:rsidP="009E18F0">
            <w:pPr>
              <w:widowControl w:val="0"/>
              <w:numPr>
                <w:ilvl w:val="0"/>
                <w:numId w:val="1"/>
              </w:numPr>
              <w:tabs>
                <w:tab w:val="left" w:pos="5954"/>
              </w:tabs>
              <w:autoSpaceDE w:val="0"/>
              <w:autoSpaceDN w:val="0"/>
              <w:adjustRightInd w:val="0"/>
              <w:spacing w:line="276" w:lineRule="auto"/>
              <w:ind w:left="0" w:firstLine="0"/>
              <w:rPr>
                <w:rFonts w:eastAsia="Calibri"/>
              </w:rPr>
            </w:pPr>
          </w:p>
        </w:tc>
        <w:tc>
          <w:tcPr>
            <w:tcW w:w="2127" w:type="dxa"/>
            <w:tcBorders>
              <w:top w:val="single" w:sz="6" w:space="0" w:color="auto"/>
              <w:left w:val="single" w:sz="6" w:space="0" w:color="auto"/>
              <w:bottom w:val="single" w:sz="6" w:space="0" w:color="auto"/>
              <w:right w:val="single" w:sz="6" w:space="0" w:color="auto"/>
            </w:tcBorders>
          </w:tcPr>
          <w:p w:rsidR="00977C03" w:rsidRPr="003745AD" w:rsidRDefault="00977C03" w:rsidP="00EF3AC8">
            <w:pPr>
              <w:widowControl w:val="0"/>
              <w:tabs>
                <w:tab w:val="left" w:pos="5954"/>
              </w:tabs>
              <w:autoSpaceDE w:val="0"/>
              <w:autoSpaceDN w:val="0"/>
              <w:adjustRightInd w:val="0"/>
              <w:spacing w:line="276" w:lineRule="auto"/>
              <w:jc w:val="center"/>
              <w:rPr>
                <w:rFonts w:eastAsia="Calibri"/>
              </w:rPr>
            </w:pPr>
            <w:r w:rsidRPr="003745AD">
              <w:t>Свердловская область</w:t>
            </w:r>
          </w:p>
        </w:tc>
        <w:tc>
          <w:tcPr>
            <w:tcW w:w="1984" w:type="dxa"/>
            <w:tcBorders>
              <w:top w:val="single" w:sz="6" w:space="0" w:color="auto"/>
              <w:left w:val="single" w:sz="6" w:space="0" w:color="auto"/>
              <w:bottom w:val="single" w:sz="6" w:space="0" w:color="auto"/>
              <w:right w:val="single" w:sz="6" w:space="0" w:color="auto"/>
            </w:tcBorders>
          </w:tcPr>
          <w:p w:rsidR="00977C03" w:rsidRPr="003745AD" w:rsidRDefault="00977C03" w:rsidP="00EF3AC8">
            <w:pPr>
              <w:widowControl w:val="0"/>
              <w:tabs>
                <w:tab w:val="left" w:pos="5954"/>
              </w:tabs>
              <w:autoSpaceDE w:val="0"/>
              <w:autoSpaceDN w:val="0"/>
              <w:adjustRightInd w:val="0"/>
              <w:spacing w:line="276" w:lineRule="auto"/>
              <w:jc w:val="center"/>
              <w:rPr>
                <w:rFonts w:eastAsia="Calibri"/>
              </w:rPr>
            </w:pPr>
            <w:r w:rsidRPr="003745AD">
              <w:t>Челябинская область</w:t>
            </w:r>
          </w:p>
        </w:tc>
        <w:tc>
          <w:tcPr>
            <w:tcW w:w="1843" w:type="dxa"/>
            <w:tcBorders>
              <w:top w:val="single" w:sz="6" w:space="0" w:color="auto"/>
              <w:left w:val="single" w:sz="6" w:space="0" w:color="auto"/>
              <w:bottom w:val="single" w:sz="6" w:space="0" w:color="auto"/>
              <w:right w:val="single" w:sz="6" w:space="0" w:color="auto"/>
            </w:tcBorders>
          </w:tcPr>
          <w:p w:rsidR="00977C03" w:rsidRPr="003745AD" w:rsidRDefault="00977C03" w:rsidP="00EF3AC8">
            <w:pPr>
              <w:widowControl w:val="0"/>
              <w:tabs>
                <w:tab w:val="left" w:pos="5954"/>
              </w:tabs>
              <w:autoSpaceDE w:val="0"/>
              <w:autoSpaceDN w:val="0"/>
              <w:adjustRightInd w:val="0"/>
              <w:spacing w:line="276" w:lineRule="auto"/>
              <w:jc w:val="center"/>
              <w:rPr>
                <w:rFonts w:eastAsia="Calibri"/>
              </w:rPr>
            </w:pPr>
            <w:r w:rsidRPr="003745AD">
              <w:t>Курганская область</w:t>
            </w:r>
          </w:p>
        </w:tc>
        <w:tc>
          <w:tcPr>
            <w:tcW w:w="2126" w:type="dxa"/>
            <w:tcBorders>
              <w:top w:val="single" w:sz="6" w:space="0" w:color="auto"/>
              <w:left w:val="single" w:sz="6" w:space="0" w:color="auto"/>
              <w:bottom w:val="single" w:sz="6" w:space="0" w:color="auto"/>
              <w:right w:val="single" w:sz="6" w:space="0" w:color="auto"/>
            </w:tcBorders>
          </w:tcPr>
          <w:p w:rsidR="00977C03" w:rsidRPr="003745AD" w:rsidRDefault="00977C03" w:rsidP="00EF3AC8">
            <w:pPr>
              <w:widowControl w:val="0"/>
              <w:tabs>
                <w:tab w:val="left" w:pos="5954"/>
              </w:tabs>
              <w:autoSpaceDE w:val="0"/>
              <w:autoSpaceDN w:val="0"/>
              <w:adjustRightInd w:val="0"/>
              <w:spacing w:line="276" w:lineRule="auto"/>
              <w:ind w:right="-41"/>
              <w:jc w:val="center"/>
              <w:rPr>
                <w:rFonts w:eastAsia="Calibri"/>
              </w:rPr>
            </w:pPr>
            <w:r w:rsidRPr="003745AD">
              <w:rPr>
                <w:rFonts w:eastAsia="Calibri"/>
              </w:rPr>
              <w:t>Оренбургская область</w:t>
            </w:r>
          </w:p>
        </w:tc>
      </w:tr>
      <w:tr w:rsidR="00977C03" w:rsidRPr="003745AD" w:rsidTr="00EF3AC8">
        <w:trPr>
          <w:cantSplit/>
          <w:trHeight w:val="360"/>
        </w:trPr>
        <w:tc>
          <w:tcPr>
            <w:tcW w:w="1771" w:type="dxa"/>
            <w:tcBorders>
              <w:top w:val="single" w:sz="6" w:space="0" w:color="auto"/>
              <w:left w:val="single" w:sz="6" w:space="0" w:color="auto"/>
              <w:bottom w:val="single" w:sz="6" w:space="0" w:color="auto"/>
              <w:right w:val="single" w:sz="6" w:space="0" w:color="auto"/>
            </w:tcBorders>
            <w:vAlign w:val="center"/>
          </w:tcPr>
          <w:p w:rsidR="00977C03" w:rsidRPr="003745AD" w:rsidRDefault="00977C03" w:rsidP="00EF3AC8">
            <w:pPr>
              <w:widowControl w:val="0"/>
              <w:tabs>
                <w:tab w:val="left" w:pos="5954"/>
              </w:tabs>
              <w:autoSpaceDE w:val="0"/>
              <w:autoSpaceDN w:val="0"/>
              <w:adjustRightInd w:val="0"/>
              <w:spacing w:line="276" w:lineRule="auto"/>
              <w:jc w:val="center"/>
              <w:rPr>
                <w:rFonts w:eastAsia="Calibri"/>
              </w:rPr>
            </w:pPr>
            <w:r w:rsidRPr="003745AD">
              <w:rPr>
                <w:rFonts w:eastAsia="Calibri"/>
              </w:rPr>
              <w:t>52</w:t>
            </w:r>
          </w:p>
        </w:tc>
        <w:tc>
          <w:tcPr>
            <w:tcW w:w="2127" w:type="dxa"/>
            <w:tcBorders>
              <w:top w:val="single" w:sz="6" w:space="0" w:color="auto"/>
              <w:left w:val="single" w:sz="6" w:space="0" w:color="auto"/>
              <w:bottom w:val="single" w:sz="6" w:space="0" w:color="auto"/>
              <w:right w:val="single" w:sz="6" w:space="0" w:color="auto"/>
            </w:tcBorders>
            <w:vAlign w:val="center"/>
          </w:tcPr>
          <w:p w:rsidR="00977C03" w:rsidRPr="003745AD" w:rsidRDefault="00977C03" w:rsidP="00EF3AC8">
            <w:pPr>
              <w:widowControl w:val="0"/>
              <w:tabs>
                <w:tab w:val="left" w:pos="5954"/>
              </w:tabs>
              <w:autoSpaceDE w:val="0"/>
              <w:autoSpaceDN w:val="0"/>
              <w:adjustRightInd w:val="0"/>
              <w:spacing w:line="276" w:lineRule="auto"/>
              <w:jc w:val="center"/>
              <w:rPr>
                <w:rFonts w:eastAsia="Calibri"/>
              </w:rPr>
            </w:pPr>
            <w:r w:rsidRPr="003745AD">
              <w:rPr>
                <w:rFonts w:eastAsia="Calibri"/>
              </w:rPr>
              <w:t>9</w:t>
            </w:r>
          </w:p>
        </w:tc>
        <w:tc>
          <w:tcPr>
            <w:tcW w:w="1984" w:type="dxa"/>
            <w:tcBorders>
              <w:top w:val="single" w:sz="6" w:space="0" w:color="auto"/>
              <w:left w:val="single" w:sz="6" w:space="0" w:color="auto"/>
              <w:bottom w:val="single" w:sz="6" w:space="0" w:color="auto"/>
              <w:right w:val="single" w:sz="6" w:space="0" w:color="auto"/>
            </w:tcBorders>
            <w:vAlign w:val="center"/>
          </w:tcPr>
          <w:p w:rsidR="00977C03" w:rsidRPr="003745AD" w:rsidRDefault="00977C03" w:rsidP="00EF3AC8">
            <w:pPr>
              <w:widowControl w:val="0"/>
              <w:tabs>
                <w:tab w:val="left" w:pos="5954"/>
              </w:tabs>
              <w:autoSpaceDE w:val="0"/>
              <w:autoSpaceDN w:val="0"/>
              <w:adjustRightInd w:val="0"/>
              <w:spacing w:line="276" w:lineRule="auto"/>
              <w:jc w:val="center"/>
              <w:rPr>
                <w:rFonts w:eastAsia="Calibri"/>
              </w:rPr>
            </w:pPr>
            <w:r w:rsidRPr="003745AD">
              <w:rPr>
                <w:rFonts w:eastAsia="Calibri"/>
              </w:rPr>
              <w:t>16</w:t>
            </w:r>
          </w:p>
        </w:tc>
        <w:tc>
          <w:tcPr>
            <w:tcW w:w="1843" w:type="dxa"/>
            <w:tcBorders>
              <w:top w:val="single" w:sz="6" w:space="0" w:color="auto"/>
              <w:left w:val="single" w:sz="6" w:space="0" w:color="auto"/>
              <w:bottom w:val="single" w:sz="6" w:space="0" w:color="auto"/>
              <w:right w:val="single" w:sz="6" w:space="0" w:color="auto"/>
            </w:tcBorders>
            <w:vAlign w:val="center"/>
          </w:tcPr>
          <w:p w:rsidR="00977C03" w:rsidRPr="003745AD" w:rsidRDefault="00977C03" w:rsidP="00EF3AC8">
            <w:pPr>
              <w:widowControl w:val="0"/>
              <w:tabs>
                <w:tab w:val="left" w:pos="5954"/>
              </w:tabs>
              <w:autoSpaceDE w:val="0"/>
              <w:autoSpaceDN w:val="0"/>
              <w:adjustRightInd w:val="0"/>
              <w:spacing w:line="276" w:lineRule="auto"/>
              <w:jc w:val="center"/>
              <w:rPr>
                <w:rFonts w:eastAsia="Calibri"/>
              </w:rPr>
            </w:pPr>
            <w:r w:rsidRPr="003745AD">
              <w:rPr>
                <w:rFonts w:eastAsia="Calibri"/>
              </w:rPr>
              <w:t>13</w:t>
            </w:r>
          </w:p>
        </w:tc>
        <w:tc>
          <w:tcPr>
            <w:tcW w:w="2126" w:type="dxa"/>
            <w:tcBorders>
              <w:top w:val="single" w:sz="6" w:space="0" w:color="auto"/>
              <w:left w:val="single" w:sz="6" w:space="0" w:color="auto"/>
              <w:bottom w:val="single" w:sz="6" w:space="0" w:color="auto"/>
              <w:right w:val="single" w:sz="6" w:space="0" w:color="auto"/>
            </w:tcBorders>
            <w:vAlign w:val="center"/>
          </w:tcPr>
          <w:p w:rsidR="00977C03" w:rsidRPr="003745AD" w:rsidRDefault="00977C03" w:rsidP="00EF3AC8">
            <w:pPr>
              <w:widowControl w:val="0"/>
              <w:tabs>
                <w:tab w:val="left" w:pos="5954"/>
              </w:tabs>
              <w:autoSpaceDE w:val="0"/>
              <w:autoSpaceDN w:val="0"/>
              <w:adjustRightInd w:val="0"/>
              <w:spacing w:line="276" w:lineRule="auto"/>
              <w:jc w:val="center"/>
              <w:rPr>
                <w:rFonts w:eastAsia="Calibri"/>
              </w:rPr>
            </w:pPr>
            <w:r w:rsidRPr="003745AD">
              <w:rPr>
                <w:rFonts w:eastAsia="Calibri"/>
              </w:rPr>
              <w:t>14</w:t>
            </w:r>
          </w:p>
        </w:tc>
      </w:tr>
    </w:tbl>
    <w:p w:rsidR="00977C03" w:rsidRPr="003745AD" w:rsidRDefault="00977C03" w:rsidP="00EF3AC8">
      <w:pPr>
        <w:tabs>
          <w:tab w:val="left" w:pos="709"/>
        </w:tabs>
        <w:spacing w:line="276" w:lineRule="auto"/>
        <w:jc w:val="both"/>
      </w:pPr>
      <w:r w:rsidRPr="003745AD">
        <w:tab/>
        <w:t>Общая протяженность магистральных газопроводов и газопроводов – отводов составляет – 9018,08 км.</w:t>
      </w:r>
    </w:p>
    <w:p w:rsidR="00977C03" w:rsidRPr="003745AD" w:rsidRDefault="00977C03" w:rsidP="00EF3AC8">
      <w:pPr>
        <w:tabs>
          <w:tab w:val="left" w:pos="709"/>
        </w:tabs>
        <w:spacing w:line="276" w:lineRule="auto"/>
        <w:jc w:val="both"/>
      </w:pPr>
      <w:r w:rsidRPr="003745AD">
        <w:tab/>
        <w:t>Общее количество газораспределительных станций – 284.</w:t>
      </w:r>
    </w:p>
    <w:p w:rsidR="00977C03" w:rsidRPr="003745AD" w:rsidRDefault="00977C03" w:rsidP="00EF3AC8">
      <w:pPr>
        <w:widowControl w:val="0"/>
        <w:tabs>
          <w:tab w:val="left" w:pos="5954"/>
        </w:tabs>
        <w:autoSpaceDE w:val="0"/>
        <w:autoSpaceDN w:val="0"/>
        <w:adjustRightInd w:val="0"/>
        <w:spacing w:line="276" w:lineRule="auto"/>
        <w:ind w:firstLine="708"/>
        <w:jc w:val="both"/>
        <w:rPr>
          <w:bCs/>
        </w:rPr>
      </w:pPr>
      <w:r w:rsidRPr="003745AD">
        <w:t>Инспекторским составом осуществляется контроль за соблюдением поднадзорными предприятиями выполнение требований Федерального закона «О промышленной безопасности опасных производственных объектов» № 116-ФЗ от 21.07.97, Ф</w:t>
      </w:r>
      <w:r w:rsidRPr="003745AD">
        <w:rPr>
          <w:bCs/>
        </w:rPr>
        <w:t xml:space="preserve">едеральных норм и правил в области промышленной безопасности «Правила безопасности для опасных производственных объектов магистральных трубопроводов», утвержденных приказом Федеральной службы по </w:t>
      </w:r>
      <w:proofErr w:type="gramStart"/>
      <w:r w:rsidRPr="003745AD">
        <w:rPr>
          <w:bCs/>
        </w:rPr>
        <w:t>экологическому</w:t>
      </w:r>
      <w:proofErr w:type="gramEnd"/>
      <w:r w:rsidRPr="003745AD">
        <w:rPr>
          <w:bCs/>
        </w:rPr>
        <w:t xml:space="preserve">, технологическому и атомному надзору   от 06.11.2013 № 520. </w:t>
      </w:r>
    </w:p>
    <w:p w:rsidR="00977C03" w:rsidRPr="003745AD" w:rsidRDefault="00977C03" w:rsidP="00EF3AC8">
      <w:pPr>
        <w:tabs>
          <w:tab w:val="left" w:pos="5954"/>
        </w:tabs>
        <w:autoSpaceDE w:val="0"/>
        <w:autoSpaceDN w:val="0"/>
        <w:adjustRightInd w:val="0"/>
        <w:spacing w:line="276" w:lineRule="auto"/>
        <w:ind w:firstLine="708"/>
        <w:jc w:val="both"/>
        <w:rPr>
          <w:bCs/>
        </w:rPr>
      </w:pPr>
      <w:proofErr w:type="gramStart"/>
      <w:r w:rsidRPr="003745AD">
        <w:rPr>
          <w:bCs/>
        </w:rPr>
        <w:t xml:space="preserve">При проверках проверяется наличие лицензий, свидетельств о регистрации опасных производственных объектов в государственном реестре, наличие страховых полисов, функционирование производственного контроля при эксплуатации опасных </w:t>
      </w:r>
      <w:r w:rsidRPr="003745AD">
        <w:rPr>
          <w:bCs/>
        </w:rPr>
        <w:lastRenderedPageBreak/>
        <w:t>производственных объектов,</w:t>
      </w:r>
      <w:r w:rsidRPr="003745AD">
        <w:rPr>
          <w:b/>
          <w:bCs/>
        </w:rPr>
        <w:t xml:space="preserve"> </w:t>
      </w:r>
      <w:r w:rsidRPr="003745AD">
        <w:rPr>
          <w:bCs/>
        </w:rPr>
        <w:t>проведение экспертизы промышленной безопасности и диагностики технического состояния газопроводов и газоиспользующего оборудования отработавшего нормативный срок эксплуатации, наличие у руководителей и специалистов аттестации по промышленной безопасности и других вопросов промышленной безопасности.</w:t>
      </w:r>
      <w:proofErr w:type="gramEnd"/>
    </w:p>
    <w:p w:rsidR="00977C03" w:rsidRPr="003745AD" w:rsidRDefault="00977C03" w:rsidP="00EF3AC8">
      <w:pPr>
        <w:tabs>
          <w:tab w:val="left" w:pos="5954"/>
        </w:tabs>
        <w:autoSpaceDE w:val="0"/>
        <w:autoSpaceDN w:val="0"/>
        <w:adjustRightInd w:val="0"/>
        <w:spacing w:line="276" w:lineRule="auto"/>
        <w:ind w:firstLine="708"/>
        <w:jc w:val="both"/>
        <w:rPr>
          <w:bCs/>
        </w:rPr>
      </w:pPr>
      <w:r w:rsidRPr="003745AD">
        <w:rPr>
          <w:bCs/>
        </w:rPr>
        <w:t>За данный период инспекторами по надзору за объектами магистрального трубопроводного транспорта и газового надзора проведено 40 проверок, из них:</w:t>
      </w:r>
    </w:p>
    <w:p w:rsidR="00977C03" w:rsidRPr="003745AD" w:rsidRDefault="00977C03" w:rsidP="00EF3AC8">
      <w:pPr>
        <w:tabs>
          <w:tab w:val="left" w:pos="5954"/>
        </w:tabs>
        <w:autoSpaceDE w:val="0"/>
        <w:autoSpaceDN w:val="0"/>
        <w:adjustRightInd w:val="0"/>
        <w:spacing w:line="276" w:lineRule="auto"/>
        <w:ind w:firstLine="708"/>
        <w:jc w:val="both"/>
        <w:rPr>
          <w:bCs/>
        </w:rPr>
      </w:pPr>
      <w:r w:rsidRPr="003745AD">
        <w:rPr>
          <w:bCs/>
        </w:rPr>
        <w:t xml:space="preserve">- 38 проверок в режиме постоянного государственного надзора в соответствии с утвержденными графиками, </w:t>
      </w:r>
    </w:p>
    <w:p w:rsidR="00977C03" w:rsidRPr="003745AD" w:rsidRDefault="00977C03" w:rsidP="00EF3AC8">
      <w:pPr>
        <w:tabs>
          <w:tab w:val="left" w:pos="5954"/>
        </w:tabs>
        <w:autoSpaceDE w:val="0"/>
        <w:autoSpaceDN w:val="0"/>
        <w:adjustRightInd w:val="0"/>
        <w:spacing w:line="276" w:lineRule="auto"/>
        <w:ind w:firstLine="708"/>
        <w:jc w:val="both"/>
        <w:rPr>
          <w:bCs/>
        </w:rPr>
      </w:pPr>
      <w:r w:rsidRPr="003745AD">
        <w:rPr>
          <w:bCs/>
        </w:rPr>
        <w:t xml:space="preserve">- 2 </w:t>
      </w:r>
      <w:proofErr w:type="gramStart"/>
      <w:r w:rsidRPr="003745AD">
        <w:rPr>
          <w:bCs/>
        </w:rPr>
        <w:t>внеплановых</w:t>
      </w:r>
      <w:proofErr w:type="gramEnd"/>
      <w:r w:rsidRPr="003745AD">
        <w:rPr>
          <w:bCs/>
        </w:rPr>
        <w:t xml:space="preserve"> проверки:</w:t>
      </w:r>
    </w:p>
    <w:p w:rsidR="00977C03" w:rsidRPr="003745AD" w:rsidRDefault="00977C03" w:rsidP="00EF3AC8">
      <w:pPr>
        <w:tabs>
          <w:tab w:val="left" w:pos="5954"/>
        </w:tabs>
        <w:autoSpaceDE w:val="0"/>
        <w:autoSpaceDN w:val="0"/>
        <w:adjustRightInd w:val="0"/>
        <w:spacing w:line="276" w:lineRule="auto"/>
        <w:ind w:firstLine="708"/>
        <w:jc w:val="both"/>
        <w:rPr>
          <w:bCs/>
        </w:rPr>
      </w:pPr>
      <w:r w:rsidRPr="003745AD">
        <w:rPr>
          <w:bCs/>
        </w:rPr>
        <w:t xml:space="preserve">а) Проверка ранее выданного предписания ООО «Газпром </w:t>
      </w:r>
      <w:proofErr w:type="spellStart"/>
      <w:r w:rsidRPr="003745AD">
        <w:rPr>
          <w:bCs/>
        </w:rPr>
        <w:t>трансгаз</w:t>
      </w:r>
      <w:proofErr w:type="spellEnd"/>
      <w:r w:rsidRPr="003745AD">
        <w:rPr>
          <w:bCs/>
        </w:rPr>
        <w:t xml:space="preserve"> Екатеринбург», все 26 пунктов предписания выполнены.</w:t>
      </w:r>
    </w:p>
    <w:p w:rsidR="00977C03" w:rsidRPr="003745AD" w:rsidRDefault="00977C03" w:rsidP="00EF3AC8">
      <w:pPr>
        <w:widowControl w:val="0"/>
        <w:tabs>
          <w:tab w:val="left" w:pos="5954"/>
        </w:tabs>
        <w:autoSpaceDE w:val="0"/>
        <w:autoSpaceDN w:val="0"/>
        <w:adjustRightInd w:val="0"/>
        <w:spacing w:line="276" w:lineRule="auto"/>
        <w:ind w:firstLine="708"/>
        <w:jc w:val="both"/>
        <w:rPr>
          <w:bCs/>
        </w:rPr>
      </w:pPr>
      <w:r w:rsidRPr="003745AD">
        <w:rPr>
          <w:bCs/>
        </w:rPr>
        <w:t xml:space="preserve">б) Внеплановая выездная проверка в отношении объектов </w:t>
      </w:r>
      <w:r w:rsidRPr="003745AD">
        <w:rPr>
          <w:bCs/>
          <w:lang w:val="en-US"/>
        </w:rPr>
        <w:t>II</w:t>
      </w:r>
      <w:r w:rsidRPr="003745AD">
        <w:rPr>
          <w:bCs/>
        </w:rPr>
        <w:t xml:space="preserve"> класса опасности филиалов ООО «Газпром </w:t>
      </w:r>
      <w:proofErr w:type="spellStart"/>
      <w:r w:rsidRPr="003745AD">
        <w:rPr>
          <w:bCs/>
        </w:rPr>
        <w:t>трансгаз</w:t>
      </w:r>
      <w:proofErr w:type="spellEnd"/>
      <w:r w:rsidRPr="003745AD">
        <w:rPr>
          <w:bCs/>
        </w:rPr>
        <w:t xml:space="preserve"> Екатеринбург» в Курганской области в рамках федерального государственного надзора в области промышленной безопасности, реестровый номер 10001285120. Выявлено 50 нарушений обязательных требований промышленной безопасности.</w:t>
      </w:r>
    </w:p>
    <w:p w:rsidR="00977C03" w:rsidRPr="003745AD" w:rsidRDefault="00977C03" w:rsidP="00EF3AC8">
      <w:pPr>
        <w:widowControl w:val="0"/>
        <w:tabs>
          <w:tab w:val="left" w:pos="5954"/>
        </w:tabs>
        <w:autoSpaceDE w:val="0"/>
        <w:autoSpaceDN w:val="0"/>
        <w:adjustRightInd w:val="0"/>
        <w:spacing w:line="276" w:lineRule="auto"/>
        <w:ind w:firstLine="708"/>
        <w:jc w:val="both"/>
        <w:rPr>
          <w:bCs/>
        </w:rPr>
      </w:pPr>
      <w:r w:rsidRPr="003745AD">
        <w:rPr>
          <w:bCs/>
        </w:rPr>
        <w:t xml:space="preserve">По результатам проверки к административной ответственности привлечено юридическое лицо - ООО «Газпром </w:t>
      </w:r>
      <w:proofErr w:type="spellStart"/>
      <w:r w:rsidRPr="003745AD">
        <w:rPr>
          <w:bCs/>
        </w:rPr>
        <w:t>трансгаз</w:t>
      </w:r>
      <w:proofErr w:type="spellEnd"/>
      <w:r w:rsidRPr="003745AD">
        <w:rPr>
          <w:bCs/>
        </w:rPr>
        <w:t xml:space="preserve"> Екатеринбург», а так же 4 должностных лица по ч. 1 ст. 9.1 КоАП РФ</w:t>
      </w:r>
      <w:r w:rsidRPr="003745AD">
        <w:rPr>
          <w:b/>
          <w:bCs/>
        </w:rPr>
        <w:t xml:space="preserve"> – «</w:t>
      </w:r>
      <w:r w:rsidRPr="003745AD">
        <w:rPr>
          <w:bCs/>
        </w:rPr>
        <w:t>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p w:rsidR="00977C03" w:rsidRPr="003745AD" w:rsidRDefault="00977C03" w:rsidP="00EF3AC8">
      <w:pPr>
        <w:tabs>
          <w:tab w:val="left" w:pos="5954"/>
        </w:tabs>
        <w:autoSpaceDE w:val="0"/>
        <w:autoSpaceDN w:val="0"/>
        <w:adjustRightInd w:val="0"/>
        <w:spacing w:line="276" w:lineRule="auto"/>
        <w:ind w:firstLine="708"/>
        <w:jc w:val="both"/>
        <w:rPr>
          <w:bCs/>
        </w:rPr>
      </w:pPr>
      <w:proofErr w:type="gramStart"/>
      <w:r w:rsidRPr="003745AD">
        <w:rPr>
          <w:bCs/>
        </w:rPr>
        <w:t xml:space="preserve">По результатам проверок в рамках постоянного государственного надзора к административной ответственности привлечено так же юридическое лицо ООО «Газпром </w:t>
      </w:r>
      <w:proofErr w:type="spellStart"/>
      <w:r w:rsidRPr="003745AD">
        <w:rPr>
          <w:bCs/>
        </w:rPr>
        <w:t>трансгаз</w:t>
      </w:r>
      <w:proofErr w:type="spellEnd"/>
      <w:r w:rsidRPr="003745AD">
        <w:rPr>
          <w:bCs/>
        </w:rPr>
        <w:t xml:space="preserve"> Екатеринбург»</w:t>
      </w:r>
      <w:r w:rsidRPr="003745AD">
        <w:rPr>
          <w:b/>
          <w:bCs/>
        </w:rPr>
        <w:t xml:space="preserve"> </w:t>
      </w:r>
      <w:r w:rsidRPr="003745AD">
        <w:rPr>
          <w:bCs/>
        </w:rPr>
        <w:t>по ч. 1 ст. 9.1 КоАП РФ, 14 должностных лиц привлечены по</w:t>
      </w:r>
      <w:r w:rsidRPr="003745AD">
        <w:rPr>
          <w:b/>
          <w:bCs/>
        </w:rPr>
        <w:t xml:space="preserve">  </w:t>
      </w:r>
      <w:r w:rsidRPr="003745AD">
        <w:rPr>
          <w:bCs/>
        </w:rPr>
        <w:t>ст. 11.20 КоАП РФ – «Нарушение правил безопасности при строительстве, эксплуатации или ремонте магистральных трубопроводов, а равно пуск их в эксплуатацию с техническими неисправностями».</w:t>
      </w:r>
      <w:proofErr w:type="gramEnd"/>
    </w:p>
    <w:p w:rsidR="00977C03" w:rsidRPr="003745AD" w:rsidRDefault="00977C03" w:rsidP="00EF3AC8">
      <w:pPr>
        <w:tabs>
          <w:tab w:val="left" w:pos="5954"/>
        </w:tabs>
        <w:autoSpaceDE w:val="0"/>
        <w:autoSpaceDN w:val="0"/>
        <w:adjustRightInd w:val="0"/>
        <w:spacing w:line="276" w:lineRule="auto"/>
        <w:jc w:val="both"/>
        <w:rPr>
          <w:bCs/>
        </w:rPr>
      </w:pPr>
      <w:r w:rsidRPr="003745AD">
        <w:rPr>
          <w:bCs/>
        </w:rPr>
        <w:t xml:space="preserve">            </w:t>
      </w:r>
      <w:proofErr w:type="gramStart"/>
      <w:r w:rsidRPr="003745AD">
        <w:rPr>
          <w:bCs/>
        </w:rPr>
        <w:t>В результате административного расследования по материалам, направленным в Уральское Управление Ростехнадзора от отела Министерства внутренних дел России по г. Первоуральску о нарушении охранных зон магистральных газопроводов, к административной ответственности привлечено юридическое лицо  ОО «</w:t>
      </w:r>
      <w:proofErr w:type="spellStart"/>
      <w:r w:rsidRPr="003745AD">
        <w:rPr>
          <w:bCs/>
        </w:rPr>
        <w:t>Леспромматериал</w:t>
      </w:r>
      <w:proofErr w:type="spellEnd"/>
      <w:r w:rsidRPr="003745AD">
        <w:rPr>
          <w:bCs/>
        </w:rPr>
        <w:t>» по ст. по ст. 11.20.1</w:t>
      </w:r>
      <w:r w:rsidRPr="003745AD">
        <w:rPr>
          <w:b/>
          <w:bCs/>
        </w:rPr>
        <w:t xml:space="preserve"> </w:t>
      </w:r>
      <w:r w:rsidRPr="003745AD">
        <w:rPr>
          <w:bCs/>
        </w:rPr>
        <w:t>КоАП РФ – «Нарушение запретов либо несоблюдение порядка выполнения работ в охранных зонах магистральных трубопроводов».</w:t>
      </w:r>
      <w:proofErr w:type="gramEnd"/>
    </w:p>
    <w:p w:rsidR="00977C03" w:rsidRPr="003745AD" w:rsidRDefault="00977C03" w:rsidP="00EF3AC8">
      <w:pPr>
        <w:widowControl w:val="0"/>
        <w:tabs>
          <w:tab w:val="left" w:pos="5954"/>
        </w:tabs>
        <w:autoSpaceDE w:val="0"/>
        <w:autoSpaceDN w:val="0"/>
        <w:adjustRightInd w:val="0"/>
        <w:spacing w:line="276" w:lineRule="auto"/>
        <w:ind w:firstLine="708"/>
        <w:jc w:val="both"/>
        <w:rPr>
          <w:bCs/>
        </w:rPr>
      </w:pPr>
      <w:r w:rsidRPr="003745AD">
        <w:rPr>
          <w:bCs/>
        </w:rPr>
        <w:t>На основании заявления о переоформлении лиценз</w:t>
      </w:r>
      <w:proofErr w:type="gramStart"/>
      <w:r w:rsidRPr="003745AD">
        <w:rPr>
          <w:bCs/>
        </w:rPr>
        <w:t>ии ООО</w:t>
      </w:r>
      <w:proofErr w:type="gramEnd"/>
      <w:r w:rsidRPr="003745AD">
        <w:rPr>
          <w:bCs/>
        </w:rPr>
        <w:t xml:space="preserve"> «Газпром </w:t>
      </w:r>
      <w:proofErr w:type="spellStart"/>
      <w:r w:rsidRPr="003745AD">
        <w:rPr>
          <w:bCs/>
        </w:rPr>
        <w:t>трансгаз</w:t>
      </w:r>
      <w:proofErr w:type="spellEnd"/>
      <w:r w:rsidRPr="003745AD">
        <w:rPr>
          <w:bCs/>
        </w:rPr>
        <w:t xml:space="preserve"> Екатеринбург» была проведена внеплановая выездная проверка возможности соблюдения лицензиатом лицензионных требований на вид деятельности «Эксплуатация взрывопожароопасных и химически опасных производственных объектов </w:t>
      </w:r>
      <w:r w:rsidRPr="003745AD">
        <w:rPr>
          <w:bCs/>
          <w:lang w:val="en-US"/>
        </w:rPr>
        <w:t>I</w:t>
      </w:r>
      <w:r w:rsidRPr="003745AD">
        <w:rPr>
          <w:bCs/>
        </w:rPr>
        <w:t xml:space="preserve">, </w:t>
      </w:r>
      <w:r w:rsidRPr="003745AD">
        <w:rPr>
          <w:bCs/>
          <w:lang w:val="en-US"/>
        </w:rPr>
        <w:t>II</w:t>
      </w:r>
      <w:r w:rsidRPr="003745AD">
        <w:rPr>
          <w:bCs/>
        </w:rPr>
        <w:t xml:space="preserve"> и </w:t>
      </w:r>
      <w:r w:rsidRPr="003745AD">
        <w:rPr>
          <w:bCs/>
          <w:lang w:val="en-US"/>
        </w:rPr>
        <w:t>III</w:t>
      </w:r>
      <w:r w:rsidRPr="003745AD">
        <w:rPr>
          <w:bCs/>
        </w:rPr>
        <w:t xml:space="preserve"> классов опасности» в связи с изменениями адресов мест осуществления деятельности. Принято решение о предоставлении вышеуказанной лицензии.</w:t>
      </w:r>
    </w:p>
    <w:p w:rsidR="00977C03" w:rsidRPr="003745AD" w:rsidRDefault="00977C03" w:rsidP="00EF3AC8">
      <w:pPr>
        <w:tabs>
          <w:tab w:val="left" w:pos="5954"/>
        </w:tabs>
        <w:autoSpaceDE w:val="0"/>
        <w:autoSpaceDN w:val="0"/>
        <w:adjustRightInd w:val="0"/>
        <w:spacing w:line="276" w:lineRule="auto"/>
        <w:jc w:val="both"/>
        <w:rPr>
          <w:bCs/>
        </w:rPr>
      </w:pPr>
    </w:p>
    <w:p w:rsidR="00977C03" w:rsidRPr="006066E6" w:rsidRDefault="00977C03" w:rsidP="00EF3AC8">
      <w:pPr>
        <w:tabs>
          <w:tab w:val="left" w:pos="5954"/>
        </w:tabs>
        <w:autoSpaceDE w:val="0"/>
        <w:autoSpaceDN w:val="0"/>
        <w:adjustRightInd w:val="0"/>
        <w:spacing w:line="276" w:lineRule="auto"/>
        <w:ind w:left="1068"/>
        <w:jc w:val="both"/>
        <w:rPr>
          <w:bCs/>
        </w:rPr>
      </w:pPr>
      <w:r w:rsidRPr="006066E6">
        <w:rPr>
          <w:bCs/>
        </w:rPr>
        <w:t>Сравнительный анализ проверок за аналогичный период 2019 года.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386"/>
        <w:gridCol w:w="1135"/>
        <w:gridCol w:w="1096"/>
        <w:gridCol w:w="1455"/>
      </w:tblGrid>
      <w:tr w:rsidR="00977C03" w:rsidRPr="006066E6" w:rsidTr="00EF3AC8">
        <w:tc>
          <w:tcPr>
            <w:tcW w:w="534" w:type="dxa"/>
            <w:shd w:val="clear" w:color="auto" w:fill="auto"/>
          </w:tcPr>
          <w:p w:rsidR="00977C03" w:rsidRPr="006066E6" w:rsidRDefault="00977C03" w:rsidP="00EF3AC8">
            <w:pPr>
              <w:tabs>
                <w:tab w:val="left" w:pos="5954"/>
              </w:tabs>
              <w:spacing w:line="276" w:lineRule="auto"/>
              <w:jc w:val="both"/>
            </w:pPr>
          </w:p>
        </w:tc>
        <w:tc>
          <w:tcPr>
            <w:tcW w:w="5386" w:type="dxa"/>
            <w:shd w:val="clear" w:color="auto" w:fill="auto"/>
          </w:tcPr>
          <w:p w:rsidR="00977C03" w:rsidRPr="006066E6" w:rsidRDefault="00977C03" w:rsidP="00EF3AC8">
            <w:pPr>
              <w:tabs>
                <w:tab w:val="left" w:pos="5954"/>
              </w:tabs>
              <w:spacing w:line="276" w:lineRule="auto"/>
            </w:pPr>
          </w:p>
        </w:tc>
        <w:tc>
          <w:tcPr>
            <w:tcW w:w="1135" w:type="dxa"/>
            <w:shd w:val="clear" w:color="auto" w:fill="auto"/>
          </w:tcPr>
          <w:p w:rsidR="00977C03" w:rsidRPr="006066E6" w:rsidRDefault="00977C03" w:rsidP="00EF3AC8">
            <w:pPr>
              <w:tabs>
                <w:tab w:val="left" w:pos="5954"/>
              </w:tabs>
              <w:spacing w:line="276" w:lineRule="auto"/>
              <w:jc w:val="center"/>
            </w:pPr>
            <w:r w:rsidRPr="006066E6">
              <w:t xml:space="preserve">2019 </w:t>
            </w:r>
          </w:p>
        </w:tc>
        <w:tc>
          <w:tcPr>
            <w:tcW w:w="1096" w:type="dxa"/>
            <w:shd w:val="clear" w:color="auto" w:fill="auto"/>
          </w:tcPr>
          <w:p w:rsidR="00977C03" w:rsidRPr="006066E6" w:rsidRDefault="00977C03" w:rsidP="00EF3AC8">
            <w:pPr>
              <w:tabs>
                <w:tab w:val="left" w:pos="5954"/>
              </w:tabs>
              <w:spacing w:line="276" w:lineRule="auto"/>
              <w:jc w:val="center"/>
            </w:pPr>
            <w:r w:rsidRPr="006066E6">
              <w:t>2020</w:t>
            </w:r>
          </w:p>
        </w:tc>
        <w:tc>
          <w:tcPr>
            <w:tcW w:w="1455" w:type="dxa"/>
          </w:tcPr>
          <w:p w:rsidR="00977C03" w:rsidRPr="006066E6" w:rsidRDefault="00977C03" w:rsidP="00EF3AC8">
            <w:pPr>
              <w:tabs>
                <w:tab w:val="left" w:pos="5954"/>
              </w:tabs>
              <w:spacing w:line="276" w:lineRule="auto"/>
              <w:jc w:val="center"/>
            </w:pPr>
            <w:r w:rsidRPr="006066E6">
              <w:t>+ / -</w:t>
            </w:r>
          </w:p>
        </w:tc>
      </w:tr>
      <w:tr w:rsidR="00977C03" w:rsidRPr="006066E6" w:rsidTr="00EF3AC8">
        <w:tc>
          <w:tcPr>
            <w:tcW w:w="534" w:type="dxa"/>
            <w:shd w:val="clear" w:color="auto" w:fill="auto"/>
          </w:tcPr>
          <w:p w:rsidR="00977C03" w:rsidRPr="006066E6" w:rsidRDefault="00977C03" w:rsidP="00EF3AC8">
            <w:pPr>
              <w:tabs>
                <w:tab w:val="left" w:pos="5954"/>
              </w:tabs>
              <w:spacing w:line="276" w:lineRule="auto"/>
              <w:jc w:val="center"/>
            </w:pPr>
            <w:r w:rsidRPr="006066E6">
              <w:t>1</w:t>
            </w:r>
          </w:p>
        </w:tc>
        <w:tc>
          <w:tcPr>
            <w:tcW w:w="5386" w:type="dxa"/>
            <w:shd w:val="clear" w:color="auto" w:fill="auto"/>
          </w:tcPr>
          <w:p w:rsidR="00977C03" w:rsidRPr="006066E6" w:rsidRDefault="00977C03" w:rsidP="00EF3AC8">
            <w:pPr>
              <w:tabs>
                <w:tab w:val="left" w:pos="5954"/>
              </w:tabs>
              <w:spacing w:line="276" w:lineRule="auto"/>
              <w:jc w:val="both"/>
            </w:pPr>
            <w:r w:rsidRPr="006066E6">
              <w:t xml:space="preserve">Общее количество плановых и внеплановых проверок (мероприятий по контролю ОПО по форме УТ-ПБ), проведенных в отношении </w:t>
            </w:r>
            <w:r w:rsidRPr="006066E6">
              <w:lastRenderedPageBreak/>
              <w:t>юридических лиц, индивидуальных предпринимателей, в том числе лицензионных требований и условий, всего</w:t>
            </w:r>
          </w:p>
        </w:tc>
        <w:tc>
          <w:tcPr>
            <w:tcW w:w="1135" w:type="dxa"/>
            <w:shd w:val="clear" w:color="auto" w:fill="auto"/>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46</w:t>
            </w:r>
          </w:p>
        </w:tc>
        <w:tc>
          <w:tcPr>
            <w:tcW w:w="1096" w:type="dxa"/>
            <w:shd w:val="clear" w:color="auto" w:fill="auto"/>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40</w:t>
            </w:r>
          </w:p>
        </w:tc>
        <w:tc>
          <w:tcPr>
            <w:tcW w:w="1455" w:type="dxa"/>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-6</w:t>
            </w:r>
          </w:p>
        </w:tc>
      </w:tr>
      <w:tr w:rsidR="00977C03" w:rsidRPr="006066E6" w:rsidTr="00EF3AC8">
        <w:tc>
          <w:tcPr>
            <w:tcW w:w="534" w:type="dxa"/>
            <w:shd w:val="clear" w:color="auto" w:fill="auto"/>
          </w:tcPr>
          <w:p w:rsidR="00977C03" w:rsidRPr="006066E6" w:rsidRDefault="00977C03" w:rsidP="00EF3AC8">
            <w:pPr>
              <w:tabs>
                <w:tab w:val="left" w:pos="5954"/>
              </w:tabs>
              <w:spacing w:line="276" w:lineRule="auto"/>
              <w:jc w:val="center"/>
            </w:pPr>
            <w:r w:rsidRPr="006066E6">
              <w:lastRenderedPageBreak/>
              <w:t>1.1</w:t>
            </w:r>
          </w:p>
        </w:tc>
        <w:tc>
          <w:tcPr>
            <w:tcW w:w="5386" w:type="dxa"/>
            <w:shd w:val="clear" w:color="auto" w:fill="auto"/>
          </w:tcPr>
          <w:p w:rsidR="00977C03" w:rsidRPr="006066E6" w:rsidRDefault="00977C03" w:rsidP="00EF3AC8">
            <w:pPr>
              <w:tabs>
                <w:tab w:val="left" w:pos="5954"/>
              </w:tabs>
              <w:spacing w:line="276" w:lineRule="auto"/>
              <w:jc w:val="both"/>
            </w:pPr>
            <w:r w:rsidRPr="006066E6">
              <w:t xml:space="preserve">Общее количество проверок в рамках постоянного надзора, проведенных в отношении объектов </w:t>
            </w:r>
            <w:r w:rsidRPr="006066E6">
              <w:rPr>
                <w:lang w:val="en-US"/>
              </w:rPr>
              <w:t>I</w:t>
            </w:r>
            <w:r w:rsidRPr="006066E6">
              <w:t xml:space="preserve"> класса опасности, всего</w:t>
            </w:r>
          </w:p>
        </w:tc>
        <w:tc>
          <w:tcPr>
            <w:tcW w:w="1135" w:type="dxa"/>
            <w:shd w:val="clear" w:color="auto" w:fill="auto"/>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36</w:t>
            </w:r>
          </w:p>
        </w:tc>
        <w:tc>
          <w:tcPr>
            <w:tcW w:w="1096" w:type="dxa"/>
            <w:shd w:val="clear" w:color="auto" w:fill="auto"/>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38</w:t>
            </w:r>
          </w:p>
        </w:tc>
        <w:tc>
          <w:tcPr>
            <w:tcW w:w="1455" w:type="dxa"/>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+2</w:t>
            </w:r>
          </w:p>
        </w:tc>
      </w:tr>
      <w:tr w:rsidR="00977C03" w:rsidRPr="006066E6" w:rsidTr="00EF3AC8">
        <w:tc>
          <w:tcPr>
            <w:tcW w:w="534" w:type="dxa"/>
            <w:shd w:val="clear" w:color="auto" w:fill="auto"/>
          </w:tcPr>
          <w:p w:rsidR="00977C03" w:rsidRPr="006066E6" w:rsidRDefault="00977C03" w:rsidP="00EF3AC8">
            <w:pPr>
              <w:tabs>
                <w:tab w:val="left" w:pos="5954"/>
              </w:tabs>
              <w:spacing w:line="276" w:lineRule="auto"/>
              <w:jc w:val="center"/>
            </w:pPr>
            <w:r w:rsidRPr="006066E6">
              <w:t>2</w:t>
            </w:r>
          </w:p>
        </w:tc>
        <w:tc>
          <w:tcPr>
            <w:tcW w:w="5386" w:type="dxa"/>
            <w:shd w:val="clear" w:color="auto" w:fill="auto"/>
          </w:tcPr>
          <w:p w:rsidR="00977C03" w:rsidRPr="006066E6" w:rsidRDefault="00977C03" w:rsidP="00EF3AC8">
            <w:pPr>
              <w:tabs>
                <w:tab w:val="left" w:pos="5954"/>
              </w:tabs>
              <w:spacing w:line="276" w:lineRule="auto"/>
              <w:jc w:val="both"/>
            </w:pPr>
            <w:r w:rsidRPr="006066E6">
              <w:t>Количество выявленных нарушений по результатам проверок ОПО и объектов технического регулирования</w:t>
            </w:r>
          </w:p>
        </w:tc>
        <w:tc>
          <w:tcPr>
            <w:tcW w:w="1135" w:type="dxa"/>
            <w:shd w:val="clear" w:color="auto" w:fill="auto"/>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407</w:t>
            </w:r>
          </w:p>
        </w:tc>
        <w:tc>
          <w:tcPr>
            <w:tcW w:w="1096" w:type="dxa"/>
            <w:shd w:val="clear" w:color="auto" w:fill="auto"/>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266</w:t>
            </w:r>
          </w:p>
        </w:tc>
        <w:tc>
          <w:tcPr>
            <w:tcW w:w="1455" w:type="dxa"/>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- 141</w:t>
            </w:r>
          </w:p>
        </w:tc>
      </w:tr>
      <w:tr w:rsidR="00977C03" w:rsidRPr="006066E6" w:rsidTr="00EF3AC8">
        <w:tc>
          <w:tcPr>
            <w:tcW w:w="534" w:type="dxa"/>
            <w:shd w:val="clear" w:color="auto" w:fill="auto"/>
          </w:tcPr>
          <w:p w:rsidR="00977C03" w:rsidRPr="006066E6" w:rsidRDefault="00977C03" w:rsidP="00EF3AC8">
            <w:pPr>
              <w:tabs>
                <w:tab w:val="left" w:pos="5954"/>
              </w:tabs>
              <w:spacing w:line="276" w:lineRule="auto"/>
              <w:jc w:val="center"/>
            </w:pPr>
            <w:r w:rsidRPr="006066E6">
              <w:t>3</w:t>
            </w:r>
          </w:p>
        </w:tc>
        <w:tc>
          <w:tcPr>
            <w:tcW w:w="5386" w:type="dxa"/>
            <w:shd w:val="clear" w:color="auto" w:fill="auto"/>
          </w:tcPr>
          <w:p w:rsidR="00977C03" w:rsidRPr="006066E6" w:rsidRDefault="00977C03" w:rsidP="00EF3AC8">
            <w:pPr>
              <w:tabs>
                <w:tab w:val="left" w:pos="5954"/>
              </w:tabs>
              <w:spacing w:line="276" w:lineRule="auto"/>
              <w:jc w:val="both"/>
            </w:pPr>
            <w:r w:rsidRPr="006066E6">
              <w:t>Общее количество административных наказаний, наложенных по итогам проверок и административных расследований, в том числе:</w:t>
            </w:r>
          </w:p>
        </w:tc>
        <w:tc>
          <w:tcPr>
            <w:tcW w:w="1135" w:type="dxa"/>
            <w:shd w:val="clear" w:color="auto" w:fill="auto"/>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39</w:t>
            </w:r>
          </w:p>
        </w:tc>
        <w:tc>
          <w:tcPr>
            <w:tcW w:w="1096" w:type="dxa"/>
            <w:shd w:val="clear" w:color="auto" w:fill="auto"/>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21</w:t>
            </w:r>
          </w:p>
        </w:tc>
        <w:tc>
          <w:tcPr>
            <w:tcW w:w="1455" w:type="dxa"/>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- 18</w:t>
            </w:r>
          </w:p>
        </w:tc>
      </w:tr>
      <w:tr w:rsidR="00977C03" w:rsidRPr="006066E6" w:rsidTr="00EF3AC8">
        <w:tc>
          <w:tcPr>
            <w:tcW w:w="534" w:type="dxa"/>
            <w:shd w:val="clear" w:color="auto" w:fill="auto"/>
          </w:tcPr>
          <w:p w:rsidR="00977C03" w:rsidRPr="006066E6" w:rsidRDefault="00977C03" w:rsidP="00EF3AC8">
            <w:pPr>
              <w:tabs>
                <w:tab w:val="left" w:pos="5954"/>
              </w:tabs>
              <w:spacing w:line="276" w:lineRule="auto"/>
              <w:jc w:val="center"/>
            </w:pPr>
            <w:r w:rsidRPr="006066E6">
              <w:t>3.1</w:t>
            </w:r>
          </w:p>
        </w:tc>
        <w:tc>
          <w:tcPr>
            <w:tcW w:w="5386" w:type="dxa"/>
            <w:shd w:val="clear" w:color="auto" w:fill="auto"/>
          </w:tcPr>
          <w:p w:rsidR="00977C03" w:rsidRPr="006066E6" w:rsidRDefault="00977C03" w:rsidP="00EF3AC8">
            <w:pPr>
              <w:tabs>
                <w:tab w:val="left" w:pos="5954"/>
              </w:tabs>
              <w:spacing w:line="276" w:lineRule="auto"/>
              <w:jc w:val="both"/>
              <w:rPr>
                <w:iCs/>
              </w:rPr>
            </w:pPr>
            <w:r w:rsidRPr="006066E6">
              <w:rPr>
                <w:iCs/>
              </w:rPr>
              <w:t>Административное приостановление деятельности</w:t>
            </w:r>
          </w:p>
        </w:tc>
        <w:tc>
          <w:tcPr>
            <w:tcW w:w="1135" w:type="dxa"/>
            <w:shd w:val="clear" w:color="auto" w:fill="auto"/>
          </w:tcPr>
          <w:p w:rsidR="00977C03" w:rsidRPr="006066E6" w:rsidRDefault="00977C03" w:rsidP="00EF3AC8">
            <w:pPr>
              <w:tabs>
                <w:tab w:val="left" w:pos="5954"/>
              </w:tabs>
              <w:spacing w:line="276" w:lineRule="auto"/>
              <w:jc w:val="center"/>
            </w:pPr>
            <w:r w:rsidRPr="006066E6">
              <w:t>0</w:t>
            </w:r>
          </w:p>
        </w:tc>
        <w:tc>
          <w:tcPr>
            <w:tcW w:w="1096" w:type="dxa"/>
            <w:shd w:val="clear" w:color="auto" w:fill="auto"/>
          </w:tcPr>
          <w:p w:rsidR="00977C03" w:rsidRPr="006066E6" w:rsidRDefault="00977C03" w:rsidP="00EF3AC8">
            <w:pPr>
              <w:tabs>
                <w:tab w:val="left" w:pos="5954"/>
              </w:tabs>
              <w:spacing w:line="276" w:lineRule="auto"/>
              <w:jc w:val="center"/>
            </w:pPr>
            <w:r w:rsidRPr="006066E6">
              <w:t>0</w:t>
            </w:r>
          </w:p>
        </w:tc>
        <w:tc>
          <w:tcPr>
            <w:tcW w:w="1455" w:type="dxa"/>
          </w:tcPr>
          <w:p w:rsidR="00977C03" w:rsidRPr="006066E6" w:rsidRDefault="00977C03" w:rsidP="00EF3AC8">
            <w:pPr>
              <w:tabs>
                <w:tab w:val="left" w:pos="5954"/>
              </w:tabs>
              <w:spacing w:line="276" w:lineRule="auto"/>
              <w:jc w:val="center"/>
            </w:pPr>
            <w:r w:rsidRPr="006066E6">
              <w:t>0</w:t>
            </w:r>
          </w:p>
        </w:tc>
      </w:tr>
      <w:tr w:rsidR="00977C03" w:rsidRPr="006066E6" w:rsidTr="00EF3AC8">
        <w:tc>
          <w:tcPr>
            <w:tcW w:w="534" w:type="dxa"/>
            <w:shd w:val="clear" w:color="auto" w:fill="auto"/>
          </w:tcPr>
          <w:p w:rsidR="00977C03" w:rsidRPr="006066E6" w:rsidRDefault="00977C03" w:rsidP="00EF3AC8">
            <w:pPr>
              <w:tabs>
                <w:tab w:val="left" w:pos="5954"/>
              </w:tabs>
              <w:spacing w:line="276" w:lineRule="auto"/>
              <w:jc w:val="center"/>
            </w:pPr>
            <w:r w:rsidRPr="006066E6">
              <w:t>3.2</w:t>
            </w:r>
          </w:p>
        </w:tc>
        <w:tc>
          <w:tcPr>
            <w:tcW w:w="5386" w:type="dxa"/>
            <w:shd w:val="clear" w:color="auto" w:fill="auto"/>
          </w:tcPr>
          <w:p w:rsidR="00977C03" w:rsidRPr="006066E6" w:rsidRDefault="00977C03" w:rsidP="00EF3AC8">
            <w:pPr>
              <w:tabs>
                <w:tab w:val="left" w:pos="5954"/>
              </w:tabs>
              <w:spacing w:line="276" w:lineRule="auto"/>
              <w:jc w:val="both"/>
              <w:rPr>
                <w:iCs/>
              </w:rPr>
            </w:pPr>
            <w:r w:rsidRPr="006066E6">
              <w:rPr>
                <w:iCs/>
              </w:rPr>
              <w:t>Предупреждение</w:t>
            </w:r>
          </w:p>
        </w:tc>
        <w:tc>
          <w:tcPr>
            <w:tcW w:w="1135" w:type="dxa"/>
            <w:shd w:val="clear" w:color="auto" w:fill="auto"/>
          </w:tcPr>
          <w:p w:rsidR="00977C03" w:rsidRPr="006066E6" w:rsidRDefault="00977C03" w:rsidP="00EF3AC8">
            <w:pPr>
              <w:tabs>
                <w:tab w:val="left" w:pos="5954"/>
              </w:tabs>
              <w:spacing w:line="276" w:lineRule="auto"/>
              <w:jc w:val="center"/>
            </w:pPr>
            <w:r w:rsidRPr="006066E6">
              <w:t>1</w:t>
            </w:r>
          </w:p>
        </w:tc>
        <w:tc>
          <w:tcPr>
            <w:tcW w:w="1096" w:type="dxa"/>
            <w:shd w:val="clear" w:color="auto" w:fill="auto"/>
          </w:tcPr>
          <w:p w:rsidR="00977C03" w:rsidRPr="006066E6" w:rsidRDefault="00977C03" w:rsidP="00EF3AC8">
            <w:pPr>
              <w:tabs>
                <w:tab w:val="left" w:pos="5954"/>
              </w:tabs>
              <w:spacing w:line="276" w:lineRule="auto"/>
              <w:jc w:val="center"/>
            </w:pPr>
            <w:r w:rsidRPr="006066E6">
              <w:t>0</w:t>
            </w:r>
          </w:p>
        </w:tc>
        <w:tc>
          <w:tcPr>
            <w:tcW w:w="1455" w:type="dxa"/>
          </w:tcPr>
          <w:p w:rsidR="00977C03" w:rsidRPr="006066E6" w:rsidRDefault="00977C03" w:rsidP="00EF3AC8">
            <w:pPr>
              <w:tabs>
                <w:tab w:val="left" w:pos="5954"/>
              </w:tabs>
              <w:spacing w:line="276" w:lineRule="auto"/>
              <w:jc w:val="center"/>
            </w:pPr>
            <w:r w:rsidRPr="006066E6">
              <w:t>-1</w:t>
            </w:r>
          </w:p>
        </w:tc>
      </w:tr>
      <w:tr w:rsidR="00977C03" w:rsidRPr="006066E6" w:rsidTr="00EF3AC8">
        <w:tc>
          <w:tcPr>
            <w:tcW w:w="534" w:type="dxa"/>
            <w:shd w:val="clear" w:color="auto" w:fill="auto"/>
          </w:tcPr>
          <w:p w:rsidR="00977C03" w:rsidRPr="006066E6" w:rsidRDefault="00977C03" w:rsidP="00EF3AC8">
            <w:pPr>
              <w:tabs>
                <w:tab w:val="left" w:pos="5954"/>
              </w:tabs>
              <w:spacing w:line="276" w:lineRule="auto"/>
              <w:jc w:val="center"/>
            </w:pPr>
            <w:r w:rsidRPr="006066E6">
              <w:t>4</w:t>
            </w:r>
          </w:p>
        </w:tc>
        <w:tc>
          <w:tcPr>
            <w:tcW w:w="5386" w:type="dxa"/>
            <w:shd w:val="clear" w:color="auto" w:fill="auto"/>
          </w:tcPr>
          <w:p w:rsidR="00977C03" w:rsidRPr="006066E6" w:rsidRDefault="00977C03" w:rsidP="00EF3AC8">
            <w:pPr>
              <w:tabs>
                <w:tab w:val="left" w:pos="5954"/>
              </w:tabs>
              <w:spacing w:line="276" w:lineRule="auto"/>
              <w:jc w:val="both"/>
            </w:pPr>
            <w:r w:rsidRPr="006066E6">
              <w:t>Общая сумма наложенных административных штрафов (тыс. рублей) - всего, в том числе:</w:t>
            </w:r>
          </w:p>
        </w:tc>
        <w:tc>
          <w:tcPr>
            <w:tcW w:w="1135" w:type="dxa"/>
            <w:shd w:val="clear" w:color="auto" w:fill="auto"/>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1741,2</w:t>
            </w:r>
          </w:p>
        </w:tc>
        <w:tc>
          <w:tcPr>
            <w:tcW w:w="1096" w:type="dxa"/>
            <w:shd w:val="clear" w:color="auto" w:fill="auto"/>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987,8</w:t>
            </w:r>
          </w:p>
        </w:tc>
        <w:tc>
          <w:tcPr>
            <w:tcW w:w="1455" w:type="dxa"/>
          </w:tcPr>
          <w:p w:rsidR="00977C03" w:rsidRPr="006066E6" w:rsidRDefault="00977C03" w:rsidP="00EF3AC8">
            <w:pPr>
              <w:tabs>
                <w:tab w:val="left" w:pos="5954"/>
              </w:tabs>
              <w:spacing w:line="276" w:lineRule="auto"/>
              <w:jc w:val="center"/>
            </w:pPr>
          </w:p>
          <w:p w:rsidR="00977C03" w:rsidRPr="006066E6" w:rsidRDefault="00977C03" w:rsidP="00EF3AC8">
            <w:pPr>
              <w:tabs>
                <w:tab w:val="left" w:pos="5954"/>
              </w:tabs>
              <w:spacing w:line="276" w:lineRule="auto"/>
              <w:jc w:val="center"/>
            </w:pPr>
            <w:r w:rsidRPr="006066E6">
              <w:t>- 753,4</w:t>
            </w:r>
          </w:p>
        </w:tc>
      </w:tr>
      <w:tr w:rsidR="00977C03" w:rsidRPr="006066E6" w:rsidTr="00EF3AC8">
        <w:tc>
          <w:tcPr>
            <w:tcW w:w="534" w:type="dxa"/>
            <w:shd w:val="clear" w:color="auto" w:fill="auto"/>
          </w:tcPr>
          <w:p w:rsidR="00977C03" w:rsidRPr="006066E6" w:rsidRDefault="00977C03" w:rsidP="00EF3AC8">
            <w:pPr>
              <w:tabs>
                <w:tab w:val="left" w:pos="5954"/>
              </w:tabs>
              <w:spacing w:line="276" w:lineRule="auto"/>
              <w:jc w:val="center"/>
            </w:pPr>
            <w:r w:rsidRPr="006066E6">
              <w:t>4.1</w:t>
            </w:r>
          </w:p>
        </w:tc>
        <w:tc>
          <w:tcPr>
            <w:tcW w:w="5386" w:type="dxa"/>
            <w:shd w:val="clear" w:color="auto" w:fill="auto"/>
          </w:tcPr>
          <w:p w:rsidR="00977C03" w:rsidRPr="006066E6" w:rsidRDefault="00977C03" w:rsidP="00EF3AC8">
            <w:pPr>
              <w:tabs>
                <w:tab w:val="left" w:pos="5954"/>
              </w:tabs>
              <w:spacing w:line="276" w:lineRule="auto"/>
              <w:jc w:val="both"/>
              <w:rPr>
                <w:iCs/>
              </w:rPr>
            </w:pPr>
            <w:r w:rsidRPr="006066E6">
              <w:rPr>
                <w:iCs/>
              </w:rPr>
              <w:t>На юридическое лицо</w:t>
            </w:r>
          </w:p>
        </w:tc>
        <w:tc>
          <w:tcPr>
            <w:tcW w:w="1135" w:type="dxa"/>
            <w:shd w:val="clear" w:color="auto" w:fill="auto"/>
          </w:tcPr>
          <w:p w:rsidR="00977C03" w:rsidRPr="006066E6" w:rsidRDefault="00977C03" w:rsidP="00EF3AC8">
            <w:pPr>
              <w:tabs>
                <w:tab w:val="left" w:pos="5954"/>
              </w:tabs>
              <w:spacing w:line="276" w:lineRule="auto"/>
              <w:jc w:val="center"/>
            </w:pPr>
            <w:r w:rsidRPr="006066E6">
              <w:t>950</w:t>
            </w:r>
          </w:p>
        </w:tc>
        <w:tc>
          <w:tcPr>
            <w:tcW w:w="1096" w:type="dxa"/>
            <w:shd w:val="clear" w:color="auto" w:fill="auto"/>
          </w:tcPr>
          <w:p w:rsidR="00977C03" w:rsidRPr="006066E6" w:rsidRDefault="00977C03" w:rsidP="00EF3AC8">
            <w:pPr>
              <w:tabs>
                <w:tab w:val="left" w:pos="5954"/>
              </w:tabs>
              <w:spacing w:line="276" w:lineRule="auto"/>
              <w:jc w:val="center"/>
            </w:pPr>
            <w:r w:rsidRPr="006066E6">
              <w:t>900</w:t>
            </w:r>
          </w:p>
        </w:tc>
        <w:tc>
          <w:tcPr>
            <w:tcW w:w="1455" w:type="dxa"/>
          </w:tcPr>
          <w:p w:rsidR="00977C03" w:rsidRPr="006066E6" w:rsidRDefault="00977C03" w:rsidP="00EF3AC8">
            <w:pPr>
              <w:tabs>
                <w:tab w:val="left" w:pos="5954"/>
              </w:tabs>
              <w:spacing w:line="276" w:lineRule="auto"/>
              <w:jc w:val="center"/>
            </w:pPr>
            <w:r w:rsidRPr="006066E6">
              <w:t>- 50</w:t>
            </w:r>
          </w:p>
        </w:tc>
      </w:tr>
      <w:tr w:rsidR="00977C03" w:rsidRPr="006066E6" w:rsidTr="00EF3AC8">
        <w:tc>
          <w:tcPr>
            <w:tcW w:w="534" w:type="dxa"/>
            <w:shd w:val="clear" w:color="auto" w:fill="auto"/>
          </w:tcPr>
          <w:p w:rsidR="00977C03" w:rsidRPr="006066E6" w:rsidRDefault="00977C03" w:rsidP="00EF3AC8">
            <w:pPr>
              <w:tabs>
                <w:tab w:val="left" w:pos="5954"/>
              </w:tabs>
              <w:spacing w:line="276" w:lineRule="auto"/>
              <w:jc w:val="center"/>
            </w:pPr>
            <w:r w:rsidRPr="006066E6">
              <w:t>4.2</w:t>
            </w:r>
          </w:p>
        </w:tc>
        <w:tc>
          <w:tcPr>
            <w:tcW w:w="5386" w:type="dxa"/>
            <w:shd w:val="clear" w:color="auto" w:fill="auto"/>
          </w:tcPr>
          <w:p w:rsidR="00977C03" w:rsidRPr="006066E6" w:rsidRDefault="00977C03" w:rsidP="00EF3AC8">
            <w:pPr>
              <w:tabs>
                <w:tab w:val="left" w:pos="5954"/>
              </w:tabs>
              <w:spacing w:line="276" w:lineRule="auto"/>
              <w:jc w:val="both"/>
              <w:rPr>
                <w:iCs/>
              </w:rPr>
            </w:pPr>
            <w:r w:rsidRPr="006066E6">
              <w:rPr>
                <w:iCs/>
              </w:rPr>
              <w:t>На должностное лицо</w:t>
            </w:r>
          </w:p>
        </w:tc>
        <w:tc>
          <w:tcPr>
            <w:tcW w:w="1135" w:type="dxa"/>
            <w:shd w:val="clear" w:color="auto" w:fill="auto"/>
          </w:tcPr>
          <w:p w:rsidR="00977C03" w:rsidRPr="006066E6" w:rsidRDefault="00977C03" w:rsidP="00EF3AC8">
            <w:pPr>
              <w:tabs>
                <w:tab w:val="left" w:pos="5954"/>
              </w:tabs>
              <w:spacing w:line="276" w:lineRule="auto"/>
              <w:jc w:val="center"/>
            </w:pPr>
            <w:r w:rsidRPr="006066E6">
              <w:t>791,2</w:t>
            </w:r>
          </w:p>
        </w:tc>
        <w:tc>
          <w:tcPr>
            <w:tcW w:w="1096" w:type="dxa"/>
            <w:shd w:val="clear" w:color="auto" w:fill="auto"/>
          </w:tcPr>
          <w:p w:rsidR="00977C03" w:rsidRPr="006066E6" w:rsidRDefault="00977C03" w:rsidP="00EF3AC8">
            <w:pPr>
              <w:tabs>
                <w:tab w:val="left" w:pos="5954"/>
              </w:tabs>
              <w:spacing w:line="276" w:lineRule="auto"/>
              <w:jc w:val="center"/>
            </w:pPr>
            <w:r w:rsidRPr="006066E6">
              <w:t>87,8</w:t>
            </w:r>
          </w:p>
        </w:tc>
        <w:tc>
          <w:tcPr>
            <w:tcW w:w="1455" w:type="dxa"/>
          </w:tcPr>
          <w:p w:rsidR="00977C03" w:rsidRPr="006066E6" w:rsidRDefault="00977C03" w:rsidP="00EF3AC8">
            <w:pPr>
              <w:tabs>
                <w:tab w:val="left" w:pos="5954"/>
              </w:tabs>
              <w:spacing w:line="276" w:lineRule="auto"/>
            </w:pPr>
            <w:r w:rsidRPr="006066E6">
              <w:t xml:space="preserve">   - 703,4</w:t>
            </w:r>
          </w:p>
        </w:tc>
      </w:tr>
      <w:tr w:rsidR="00977C03" w:rsidRPr="006066E6" w:rsidTr="00EF3AC8">
        <w:tc>
          <w:tcPr>
            <w:tcW w:w="534" w:type="dxa"/>
            <w:shd w:val="clear" w:color="auto" w:fill="auto"/>
          </w:tcPr>
          <w:p w:rsidR="00977C03" w:rsidRPr="006066E6" w:rsidRDefault="00977C03" w:rsidP="00EF3AC8">
            <w:pPr>
              <w:tabs>
                <w:tab w:val="left" w:pos="5954"/>
              </w:tabs>
              <w:spacing w:line="276" w:lineRule="auto"/>
              <w:jc w:val="center"/>
            </w:pPr>
            <w:r w:rsidRPr="006066E6">
              <w:t>4.3</w:t>
            </w:r>
          </w:p>
        </w:tc>
        <w:tc>
          <w:tcPr>
            <w:tcW w:w="5386" w:type="dxa"/>
            <w:shd w:val="clear" w:color="auto" w:fill="auto"/>
          </w:tcPr>
          <w:p w:rsidR="00977C03" w:rsidRPr="006066E6" w:rsidRDefault="00977C03" w:rsidP="00EF3AC8">
            <w:pPr>
              <w:tabs>
                <w:tab w:val="left" w:pos="5954"/>
              </w:tabs>
              <w:spacing w:line="276" w:lineRule="auto"/>
              <w:jc w:val="both"/>
            </w:pPr>
            <w:r w:rsidRPr="006066E6">
              <w:t xml:space="preserve">На индивидуального предпринимателя и гражданина </w:t>
            </w:r>
          </w:p>
        </w:tc>
        <w:tc>
          <w:tcPr>
            <w:tcW w:w="1135" w:type="dxa"/>
            <w:shd w:val="clear" w:color="auto" w:fill="auto"/>
          </w:tcPr>
          <w:p w:rsidR="00977C03" w:rsidRPr="006066E6" w:rsidRDefault="00977C03" w:rsidP="00EF3AC8">
            <w:pPr>
              <w:tabs>
                <w:tab w:val="left" w:pos="5954"/>
              </w:tabs>
              <w:spacing w:line="276" w:lineRule="auto"/>
              <w:jc w:val="center"/>
            </w:pPr>
            <w:r w:rsidRPr="006066E6">
              <w:t>0</w:t>
            </w:r>
          </w:p>
        </w:tc>
        <w:tc>
          <w:tcPr>
            <w:tcW w:w="1096" w:type="dxa"/>
            <w:shd w:val="clear" w:color="auto" w:fill="auto"/>
          </w:tcPr>
          <w:p w:rsidR="00977C03" w:rsidRPr="006066E6" w:rsidRDefault="00977C03" w:rsidP="00EF3AC8">
            <w:pPr>
              <w:tabs>
                <w:tab w:val="left" w:pos="5954"/>
              </w:tabs>
              <w:spacing w:line="276" w:lineRule="auto"/>
              <w:jc w:val="center"/>
            </w:pPr>
            <w:r w:rsidRPr="006066E6">
              <w:t>0</w:t>
            </w:r>
          </w:p>
        </w:tc>
        <w:tc>
          <w:tcPr>
            <w:tcW w:w="1455" w:type="dxa"/>
          </w:tcPr>
          <w:p w:rsidR="00977C03" w:rsidRPr="006066E6" w:rsidRDefault="00977C03" w:rsidP="00EF3AC8">
            <w:pPr>
              <w:tabs>
                <w:tab w:val="left" w:pos="5954"/>
              </w:tabs>
              <w:spacing w:line="276" w:lineRule="auto"/>
              <w:jc w:val="center"/>
            </w:pPr>
            <w:r w:rsidRPr="006066E6">
              <w:t>0</w:t>
            </w:r>
          </w:p>
        </w:tc>
      </w:tr>
      <w:tr w:rsidR="00977C03" w:rsidRPr="006066E6" w:rsidTr="00EF3AC8">
        <w:tc>
          <w:tcPr>
            <w:tcW w:w="534" w:type="dxa"/>
            <w:shd w:val="clear" w:color="auto" w:fill="auto"/>
          </w:tcPr>
          <w:p w:rsidR="00977C03" w:rsidRPr="006066E6" w:rsidRDefault="00977C03" w:rsidP="00EF3AC8">
            <w:pPr>
              <w:tabs>
                <w:tab w:val="left" w:pos="5954"/>
              </w:tabs>
              <w:spacing w:line="276" w:lineRule="auto"/>
              <w:jc w:val="center"/>
            </w:pPr>
            <w:r w:rsidRPr="006066E6">
              <w:t>5</w:t>
            </w:r>
          </w:p>
        </w:tc>
        <w:tc>
          <w:tcPr>
            <w:tcW w:w="5386" w:type="dxa"/>
            <w:shd w:val="clear" w:color="auto" w:fill="auto"/>
          </w:tcPr>
          <w:p w:rsidR="00977C03" w:rsidRPr="006066E6" w:rsidRDefault="00977C03" w:rsidP="00EF3AC8">
            <w:pPr>
              <w:tabs>
                <w:tab w:val="left" w:pos="5954"/>
              </w:tabs>
              <w:spacing w:line="276" w:lineRule="auto"/>
              <w:jc w:val="both"/>
            </w:pPr>
            <w:r w:rsidRPr="006066E6">
              <w:t xml:space="preserve">Количество штатных должностей/фактическое количество </w:t>
            </w:r>
          </w:p>
        </w:tc>
        <w:tc>
          <w:tcPr>
            <w:tcW w:w="1135" w:type="dxa"/>
            <w:shd w:val="clear" w:color="auto" w:fill="auto"/>
          </w:tcPr>
          <w:p w:rsidR="00977C03" w:rsidRPr="006066E6" w:rsidRDefault="00977C03" w:rsidP="00EF3AC8">
            <w:pPr>
              <w:tabs>
                <w:tab w:val="left" w:pos="5954"/>
              </w:tabs>
              <w:spacing w:line="276" w:lineRule="auto"/>
              <w:jc w:val="center"/>
            </w:pPr>
            <w:r w:rsidRPr="006066E6">
              <w:t>5/2</w:t>
            </w:r>
          </w:p>
        </w:tc>
        <w:tc>
          <w:tcPr>
            <w:tcW w:w="1096" w:type="dxa"/>
            <w:shd w:val="clear" w:color="auto" w:fill="auto"/>
          </w:tcPr>
          <w:p w:rsidR="00977C03" w:rsidRPr="006066E6" w:rsidRDefault="00977C03" w:rsidP="00EF3AC8">
            <w:pPr>
              <w:tabs>
                <w:tab w:val="left" w:pos="5954"/>
              </w:tabs>
              <w:spacing w:line="276" w:lineRule="auto"/>
              <w:jc w:val="center"/>
            </w:pPr>
            <w:r w:rsidRPr="006066E6">
              <w:t>5/2</w:t>
            </w:r>
          </w:p>
        </w:tc>
        <w:tc>
          <w:tcPr>
            <w:tcW w:w="1455" w:type="dxa"/>
          </w:tcPr>
          <w:p w:rsidR="00977C03" w:rsidRPr="006066E6" w:rsidRDefault="00977C03" w:rsidP="00EF3AC8">
            <w:pPr>
              <w:tabs>
                <w:tab w:val="left" w:pos="5954"/>
              </w:tabs>
              <w:spacing w:line="276" w:lineRule="auto"/>
              <w:jc w:val="center"/>
            </w:pPr>
            <w:r w:rsidRPr="006066E6">
              <w:t>0</w:t>
            </w:r>
          </w:p>
        </w:tc>
      </w:tr>
    </w:tbl>
    <w:p w:rsidR="00977C03" w:rsidRPr="003745AD" w:rsidRDefault="00977C03" w:rsidP="00EF3AC8">
      <w:pPr>
        <w:widowControl w:val="0"/>
        <w:tabs>
          <w:tab w:val="left" w:pos="5954"/>
        </w:tabs>
        <w:autoSpaceDE w:val="0"/>
        <w:autoSpaceDN w:val="0"/>
        <w:adjustRightInd w:val="0"/>
        <w:spacing w:line="276" w:lineRule="auto"/>
        <w:ind w:firstLine="708"/>
        <w:jc w:val="both"/>
        <w:rPr>
          <w:bCs/>
        </w:rPr>
      </w:pPr>
      <w:proofErr w:type="gramStart"/>
      <w:r w:rsidRPr="003745AD">
        <w:rPr>
          <w:bCs/>
        </w:rPr>
        <w:t>Снижение количества внеплановых проверок связано с неблагоприятной эпидемиологической обстановкой на основании поручения Председателя Правительства РФ от 18.03.2020 № ММ-П36-1945, а так же с переносом сроков контроля ранее выданных предписаний в соответствии с пунктом 10 Постановления Правительства РФ от 3 апреля 2020 г. № 438 "Об особенностях осуществления в 2020 году государственного контроля (надзора), муниципального контроля и о внесении изменения в пункт 7</w:t>
      </w:r>
      <w:proofErr w:type="gramEnd"/>
      <w:r w:rsidRPr="003745AD">
        <w:rPr>
          <w:bCs/>
        </w:rPr>
        <w:t xml:space="preserve"> Правил подготовки органами государственного контроля (надзора) и органами муниципального </w:t>
      </w:r>
      <w:proofErr w:type="gramStart"/>
      <w:r w:rsidRPr="003745AD">
        <w:rPr>
          <w:bCs/>
        </w:rPr>
        <w:t>контроля ежегодных планов проведения плановых проверок юридических лиц индивидуальных предпринимателей</w:t>
      </w:r>
      <w:proofErr w:type="gramEnd"/>
      <w:r w:rsidRPr="003745AD">
        <w:rPr>
          <w:bCs/>
        </w:rPr>
        <w:t>".</w:t>
      </w:r>
    </w:p>
    <w:p w:rsidR="00977C03" w:rsidRPr="00E525D1" w:rsidRDefault="00977C03" w:rsidP="00EF3AC8">
      <w:pPr>
        <w:tabs>
          <w:tab w:val="left" w:pos="900"/>
          <w:tab w:val="num" w:pos="1260"/>
          <w:tab w:val="left" w:pos="5954"/>
        </w:tabs>
        <w:spacing w:line="276" w:lineRule="auto"/>
        <w:jc w:val="both"/>
        <w:outlineLvl w:val="0"/>
      </w:pPr>
      <w:r w:rsidRPr="003745AD">
        <w:rPr>
          <w:b/>
        </w:rPr>
        <w:tab/>
      </w:r>
      <w:r w:rsidRPr="00E525D1">
        <w:t>Основные нарушения требований промышленной безопасности, выявленные при текущих проверках объектов МТТ:</w:t>
      </w:r>
    </w:p>
    <w:p w:rsidR="00977C03" w:rsidRPr="003745AD" w:rsidRDefault="00977C03" w:rsidP="00EF3AC8">
      <w:pPr>
        <w:tabs>
          <w:tab w:val="left" w:pos="900"/>
          <w:tab w:val="num" w:pos="1260"/>
          <w:tab w:val="left" w:pos="5954"/>
        </w:tabs>
        <w:spacing w:line="276" w:lineRule="auto"/>
        <w:jc w:val="both"/>
        <w:outlineLvl w:val="0"/>
      </w:pPr>
      <w:r w:rsidRPr="003745AD">
        <w:t>- Нарушение сроков проведения, в установленном порядке, экспертизы промышленной безопасности зданий, сооружений и технических устройств на ОПО линейной части магистральных газопроводов, компрессорных станций, и газораспределительных станций;</w:t>
      </w:r>
    </w:p>
    <w:p w:rsidR="00977C03" w:rsidRPr="003745AD" w:rsidRDefault="00977C03" w:rsidP="00EF3AC8">
      <w:pPr>
        <w:tabs>
          <w:tab w:val="left" w:pos="900"/>
          <w:tab w:val="num" w:pos="1260"/>
          <w:tab w:val="left" w:pos="5954"/>
        </w:tabs>
        <w:spacing w:line="276" w:lineRule="auto"/>
        <w:jc w:val="both"/>
        <w:outlineLvl w:val="0"/>
      </w:pPr>
      <w:r w:rsidRPr="003745AD">
        <w:t>- частично отсутствие в сведениях, характеризующих ОПО, данных об эксплуатируемых на ОПО технических  устройствах;</w:t>
      </w:r>
    </w:p>
    <w:p w:rsidR="00977C03" w:rsidRPr="003745AD" w:rsidRDefault="00977C03" w:rsidP="00EF3AC8">
      <w:pPr>
        <w:tabs>
          <w:tab w:val="left" w:pos="900"/>
          <w:tab w:val="num" w:pos="1260"/>
          <w:tab w:val="left" w:pos="5954"/>
        </w:tabs>
        <w:spacing w:line="276" w:lineRule="auto"/>
        <w:jc w:val="both"/>
        <w:outlineLvl w:val="0"/>
      </w:pPr>
      <w:r w:rsidRPr="003745AD">
        <w:t>- нарушение охранных зон ОПО магистральных газопроводов, компрессорных станций, и газораспределительных станций;</w:t>
      </w:r>
    </w:p>
    <w:p w:rsidR="00977C03" w:rsidRPr="003745AD" w:rsidRDefault="00977C03" w:rsidP="00EF3AC8">
      <w:pPr>
        <w:tabs>
          <w:tab w:val="left" w:pos="900"/>
          <w:tab w:val="num" w:pos="1260"/>
          <w:tab w:val="left" w:pos="5954"/>
        </w:tabs>
        <w:spacing w:line="276" w:lineRule="auto"/>
        <w:jc w:val="both"/>
        <w:outlineLvl w:val="0"/>
      </w:pPr>
      <w:r w:rsidRPr="003745AD">
        <w:t>- не своевременная очистка охранных зон  магистральных газопроводов от растительности;</w:t>
      </w:r>
    </w:p>
    <w:p w:rsidR="00977C03" w:rsidRPr="003745AD" w:rsidRDefault="00977C03" w:rsidP="00EF3AC8">
      <w:pPr>
        <w:tabs>
          <w:tab w:val="left" w:pos="900"/>
          <w:tab w:val="num" w:pos="1260"/>
          <w:tab w:val="left" w:pos="5954"/>
        </w:tabs>
        <w:spacing w:line="276" w:lineRule="auto"/>
        <w:jc w:val="both"/>
        <w:outlineLvl w:val="0"/>
      </w:pPr>
      <w:r w:rsidRPr="003745AD">
        <w:t xml:space="preserve">- отсутствие и нарушение требований к опознавательным и предупредительным знакам закрепления трасс магистральных газопроводов, площадочных сооружений, а так </w:t>
      </w:r>
      <w:proofErr w:type="gramStart"/>
      <w:r w:rsidRPr="003745AD">
        <w:t>же</w:t>
      </w:r>
      <w:proofErr w:type="gramEnd"/>
      <w:r w:rsidRPr="003745AD">
        <w:t xml:space="preserve">  а переходах через ж/д, автодороги и водные преграды.</w:t>
      </w:r>
    </w:p>
    <w:p w:rsidR="006066E6" w:rsidRDefault="006066E6" w:rsidP="00EF3AC8">
      <w:pPr>
        <w:tabs>
          <w:tab w:val="left" w:pos="5954"/>
        </w:tabs>
        <w:spacing w:line="276" w:lineRule="auto"/>
        <w:ind w:firstLine="709"/>
        <w:jc w:val="both"/>
      </w:pPr>
    </w:p>
    <w:p w:rsidR="00977C03" w:rsidRPr="006066E6" w:rsidRDefault="00977C03" w:rsidP="00EF3AC8">
      <w:pPr>
        <w:tabs>
          <w:tab w:val="left" w:pos="5954"/>
        </w:tabs>
        <w:spacing w:line="276" w:lineRule="auto"/>
        <w:ind w:firstLine="709"/>
        <w:jc w:val="both"/>
      </w:pPr>
      <w:r w:rsidRPr="006066E6">
        <w:t>Сведения о проблемах при осуществлении надзорной деятельности и предложения по ее совершенствованию.</w:t>
      </w:r>
    </w:p>
    <w:p w:rsidR="00977C03" w:rsidRPr="003745AD" w:rsidRDefault="00977C03" w:rsidP="00EF3AC8">
      <w:pPr>
        <w:tabs>
          <w:tab w:val="left" w:pos="5954"/>
        </w:tabs>
        <w:autoSpaceDE w:val="0"/>
        <w:autoSpaceDN w:val="0"/>
        <w:adjustRightInd w:val="0"/>
        <w:spacing w:line="276" w:lineRule="auto"/>
        <w:ind w:firstLine="851"/>
        <w:jc w:val="both"/>
        <w:rPr>
          <w:spacing w:val="2"/>
        </w:rPr>
      </w:pPr>
      <w:proofErr w:type="gramStart"/>
      <w:r w:rsidRPr="003745AD">
        <w:rPr>
          <w:spacing w:val="2"/>
        </w:rPr>
        <w:t xml:space="preserve">В связи с неоднократным указанием поднадзорного предприятия ООО «Газпром </w:t>
      </w:r>
      <w:proofErr w:type="spellStart"/>
      <w:r w:rsidRPr="003745AD">
        <w:rPr>
          <w:spacing w:val="2"/>
        </w:rPr>
        <w:t>трансгаз</w:t>
      </w:r>
      <w:proofErr w:type="spellEnd"/>
      <w:r w:rsidRPr="003745AD">
        <w:rPr>
          <w:spacing w:val="2"/>
        </w:rPr>
        <w:t xml:space="preserve"> Екатеринбург» о недопустимости использования в надзорной деятельности инспекторского состава Постановления Правительства РФ от 08.09.2017 № 1083 «Об утверждении Правил охраны магистральных газопроводов», по причине его отсутствия в Приложении № 1 Приказа от 17.10.2016 № 421 Федеральной службы по экологическому, технологическому и атомному надзору «Перечень актов, содержащих обязательные требования, соблюдение которых оценивается при проведении</w:t>
      </w:r>
      <w:proofErr w:type="gramEnd"/>
      <w:r w:rsidRPr="003745AD">
        <w:rPr>
          <w:spacing w:val="2"/>
        </w:rPr>
        <w:t xml:space="preserve"> мероприятий по контролю при осуществлении федерального государственного надзора в области промышленной безопасности» необходимо внести Постановление Правительства РФ от 08.09.2017 № 1083, имеющее прямое действие в отношении охраны магистральных газопроводов, в Приказ от 17.10.2017 № 421.</w:t>
      </w:r>
    </w:p>
    <w:p w:rsidR="00977C03" w:rsidRPr="00E525D1" w:rsidRDefault="00977C03" w:rsidP="00EF3AC8">
      <w:pPr>
        <w:spacing w:line="276" w:lineRule="auto"/>
        <w:ind w:firstLine="709"/>
        <w:contextualSpacing/>
        <w:jc w:val="both"/>
      </w:pPr>
    </w:p>
    <w:p w:rsidR="00A35F7E" w:rsidRPr="00E525D1" w:rsidRDefault="00913261" w:rsidP="00EF3AC8">
      <w:pPr>
        <w:spacing w:line="276" w:lineRule="auto"/>
        <w:jc w:val="center"/>
        <w:rPr>
          <w:b/>
        </w:rPr>
      </w:pPr>
      <w:r w:rsidRPr="00E525D1">
        <w:rPr>
          <w:b/>
          <w:color w:val="000000" w:themeColor="text1"/>
        </w:rPr>
        <w:t>Федеральный государственный надзор на объектах</w:t>
      </w:r>
      <w:r w:rsidR="00A35F7E" w:rsidRPr="00E525D1">
        <w:rPr>
          <w:b/>
        </w:rPr>
        <w:t xml:space="preserve"> нефтехимической </w:t>
      </w:r>
      <w:r w:rsidRPr="00E525D1">
        <w:rPr>
          <w:b/>
        </w:rPr>
        <w:br/>
      </w:r>
      <w:r w:rsidR="00A35F7E" w:rsidRPr="00E525D1">
        <w:rPr>
          <w:b/>
        </w:rPr>
        <w:t xml:space="preserve">и нефтегазоперерабатывающей промышленности и </w:t>
      </w:r>
      <w:r w:rsidRPr="00E525D1">
        <w:rPr>
          <w:b/>
          <w:color w:val="000000" w:themeColor="text1"/>
        </w:rPr>
        <w:t>на объектах</w:t>
      </w:r>
      <w:r w:rsidR="00A35F7E" w:rsidRPr="00E525D1">
        <w:rPr>
          <w:b/>
        </w:rPr>
        <w:t xml:space="preserve"> нефтепродуктообеспечения</w:t>
      </w:r>
    </w:p>
    <w:p w:rsidR="00913261" w:rsidRPr="00495E06" w:rsidRDefault="00913261" w:rsidP="00C70762">
      <w:pPr>
        <w:spacing w:line="276" w:lineRule="auto"/>
        <w:ind w:firstLine="709"/>
        <w:jc w:val="both"/>
      </w:pPr>
    </w:p>
    <w:bookmarkEnd w:id="3"/>
    <w:bookmarkEnd w:id="4"/>
    <w:bookmarkEnd w:id="5"/>
    <w:p w:rsidR="00C246C8" w:rsidRPr="00495E06" w:rsidRDefault="00C246C8" w:rsidP="00C70762">
      <w:pPr>
        <w:spacing w:line="276" w:lineRule="auto"/>
        <w:ind w:firstLine="709"/>
        <w:jc w:val="both"/>
      </w:pPr>
      <w:r w:rsidRPr="00495E06">
        <w:t>В Уральском управлении Ростехнадзора (далее - Управление) под надзором 158 организаций (юридических лиц), эксплуатирующих 250 ОПО на территории  Свердловской, Че</w:t>
      </w:r>
      <w:r w:rsidR="00495E06" w:rsidRPr="00495E06">
        <w:t>лябинской и Курганской областей</w:t>
      </w:r>
      <w:r w:rsidRPr="00495E06">
        <w:t>, в том числе 11 объектов 2 класса оп</w:t>
      </w:r>
      <w:r w:rsidR="00202F7E" w:rsidRPr="00495E06">
        <w:t>а</w:t>
      </w:r>
      <w:r w:rsidRPr="00495E06">
        <w:t xml:space="preserve">сности, 236 объектов 3 класса опасности, 3 объекта 4 класса опасности. </w:t>
      </w:r>
    </w:p>
    <w:p w:rsidR="00C246C8" w:rsidRPr="00495E06" w:rsidRDefault="00C246C8" w:rsidP="00C70762">
      <w:pPr>
        <w:spacing w:line="276" w:lineRule="auto"/>
        <w:ind w:firstLine="709"/>
        <w:jc w:val="both"/>
      </w:pPr>
      <w:r w:rsidRPr="00495E06">
        <w:t>Количество поднадзорных организаций, осуществляющих деятельность в области промышленной безопасности на нефтехимических опасных производственных объектах в 2020 году, уменьшилось, что связано с продолжением идентификации классификации поднадзорных объектов с учетом единой площадки конкретного производства, а также с исключением опасных производственных объектов государственного реестра. Анализ соблюдения законодательно установленных процедур регулирования промышленной безопасности свидетельствует, что поднадзорными предприятиями в установленном порядке проведена перерегистрация опасных производственных объектов в государственном реестре опасных производственных объектов с присвоением классов опасности (за исключением организаций, находящихся на стадии ликвидации).</w:t>
      </w:r>
    </w:p>
    <w:p w:rsidR="00C246C8" w:rsidRPr="00495E06" w:rsidRDefault="00C246C8" w:rsidP="00C70762">
      <w:pPr>
        <w:spacing w:line="276" w:lineRule="auto"/>
        <w:ind w:firstLine="709"/>
        <w:jc w:val="both"/>
      </w:pPr>
      <w:r w:rsidRPr="00495E06">
        <w:t>Осуществление государственного надзора за соблюдением требований по надзору за объектами нефтехимической и нефтеперерабатывающей промышленности направлено на предупреждение аварий, инцидентов и несчастных случаев в поднадзорных организациях. Аварий и несчастных случаев со смертельным исходом на поднадзорных взрывоопасных и химически опасных объектах области за 12 месяцев 2020 года, как и за аналогичный период 2019 г., не зарегистрировано. Групповых несчастных случаев на поднадзорных взрывоопасных и химически опасных объектах области за 12 месяцев 2020 года, как и за аналогичный период 2019 г., не зарегистрировано.</w:t>
      </w:r>
    </w:p>
    <w:p w:rsidR="00C246C8" w:rsidRPr="00850B88" w:rsidRDefault="00C246C8" w:rsidP="00EF3AC8">
      <w:pPr>
        <w:spacing w:line="276" w:lineRule="auto"/>
        <w:ind w:firstLine="709"/>
        <w:jc w:val="both"/>
      </w:pPr>
      <w:r w:rsidRPr="00850B88">
        <w:t>Основные показатели надзорной деятельности инспекторского состава Уральского управления Ростехнадзора за 2020 год  по сравнению 2019 г.  следующие:</w:t>
      </w: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44"/>
        <w:gridCol w:w="1559"/>
        <w:gridCol w:w="1984"/>
        <w:gridCol w:w="1597"/>
      </w:tblGrid>
      <w:tr w:rsidR="00C246C8" w:rsidRPr="00850B88" w:rsidTr="00EF3AC8">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 xml:space="preserve">№ </w:t>
            </w:r>
            <w:proofErr w:type="gramStart"/>
            <w:r w:rsidRPr="00850B88">
              <w:t>п</w:t>
            </w:r>
            <w:proofErr w:type="gramEnd"/>
            <w:r w:rsidRPr="00850B88">
              <w:t>/п</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Показатель надзорной деятельности</w:t>
            </w:r>
          </w:p>
        </w:tc>
        <w:tc>
          <w:tcPr>
            <w:tcW w:w="1559" w:type="dxa"/>
            <w:tcBorders>
              <w:top w:val="single" w:sz="4" w:space="0" w:color="auto"/>
              <w:left w:val="single" w:sz="4" w:space="0" w:color="auto"/>
              <w:bottom w:val="single" w:sz="4" w:space="0" w:color="auto"/>
              <w:right w:val="single" w:sz="4" w:space="0" w:color="auto"/>
            </w:tcBorders>
          </w:tcPr>
          <w:p w:rsidR="00C246C8" w:rsidRPr="00850B88" w:rsidRDefault="00C246C8" w:rsidP="00EF3AC8">
            <w:pPr>
              <w:keepNext/>
              <w:keepLines/>
              <w:suppressLineNumbers/>
              <w:suppressAutoHyphens/>
              <w:spacing w:line="276" w:lineRule="auto"/>
              <w:ind w:right="-5"/>
              <w:jc w:val="center"/>
            </w:pPr>
            <w:r w:rsidRPr="00850B88">
              <w:t>2020 год</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center"/>
            </w:pPr>
            <w:r w:rsidRPr="00850B88">
              <w:t>2019 год</w:t>
            </w:r>
          </w:p>
        </w:tc>
        <w:tc>
          <w:tcPr>
            <w:tcW w:w="1597" w:type="dxa"/>
            <w:tcBorders>
              <w:top w:val="single" w:sz="4" w:space="0" w:color="auto"/>
              <w:left w:val="single" w:sz="4" w:space="0" w:color="auto"/>
              <w:bottom w:val="single" w:sz="4" w:space="0" w:color="auto"/>
              <w:right w:val="single" w:sz="4" w:space="0" w:color="auto"/>
            </w:tcBorders>
          </w:tcPr>
          <w:p w:rsidR="00C246C8" w:rsidRPr="00850B88" w:rsidRDefault="00C246C8" w:rsidP="00EF3AC8">
            <w:pPr>
              <w:keepNext/>
              <w:keepLines/>
              <w:suppressLineNumbers/>
              <w:suppressAutoHyphens/>
              <w:spacing w:line="276" w:lineRule="auto"/>
              <w:ind w:right="-5"/>
              <w:jc w:val="both"/>
            </w:pPr>
            <w:r w:rsidRPr="00850B88">
              <w:t>+/-</w:t>
            </w:r>
          </w:p>
        </w:tc>
      </w:tr>
      <w:tr w:rsidR="00C246C8" w:rsidRPr="00850B88" w:rsidTr="00EF3AC8">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jc w:val="center"/>
            </w:pPr>
            <w:r w:rsidRPr="00850B88">
              <w:lastRenderedPageBreak/>
              <w:t>1.</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Общее количество проверок</w:t>
            </w:r>
          </w:p>
        </w:tc>
        <w:tc>
          <w:tcPr>
            <w:tcW w:w="1559"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spacing w:line="276" w:lineRule="auto"/>
              <w:jc w:val="center"/>
            </w:pPr>
            <w:r w:rsidRPr="00850B88">
              <w:t>23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246C8" w:rsidRPr="00850B88" w:rsidRDefault="00C246C8" w:rsidP="00EF3AC8">
            <w:pPr>
              <w:spacing w:line="276" w:lineRule="auto"/>
              <w:jc w:val="center"/>
            </w:pPr>
            <w:r w:rsidRPr="00850B88">
              <w:t>78</w:t>
            </w:r>
          </w:p>
        </w:tc>
        <w:tc>
          <w:tcPr>
            <w:tcW w:w="1597"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-55</w:t>
            </w:r>
          </w:p>
        </w:tc>
      </w:tr>
      <w:tr w:rsidR="00C246C8" w:rsidRPr="00850B88" w:rsidTr="00EF3AC8">
        <w:trPr>
          <w:trHeight w:val="336"/>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jc w:val="center"/>
            </w:pPr>
            <w:r w:rsidRPr="00850B88">
              <w:t>2.</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Количество плановых проверок</w:t>
            </w:r>
          </w:p>
        </w:tc>
        <w:tc>
          <w:tcPr>
            <w:tcW w:w="1559"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spacing w:line="276" w:lineRule="auto"/>
              <w:jc w:val="center"/>
            </w:pPr>
            <w:r w:rsidRPr="00850B88">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246C8" w:rsidRPr="00850B88" w:rsidRDefault="00C246C8" w:rsidP="00EF3AC8">
            <w:pPr>
              <w:spacing w:line="276" w:lineRule="auto"/>
              <w:jc w:val="center"/>
            </w:pPr>
            <w:r w:rsidRPr="00850B88">
              <w:t>29</w:t>
            </w:r>
          </w:p>
        </w:tc>
        <w:tc>
          <w:tcPr>
            <w:tcW w:w="1597"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-26</w:t>
            </w:r>
          </w:p>
        </w:tc>
      </w:tr>
      <w:tr w:rsidR="00C246C8" w:rsidRPr="00850B88" w:rsidTr="00EF3AC8">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jc w:val="center"/>
            </w:pPr>
            <w:r w:rsidRPr="00850B88">
              <w:t>3.</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Количество внеплановых проверок</w:t>
            </w:r>
          </w:p>
        </w:tc>
        <w:tc>
          <w:tcPr>
            <w:tcW w:w="1559"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spacing w:line="276" w:lineRule="auto"/>
              <w:jc w:val="center"/>
            </w:pPr>
            <w:r w:rsidRPr="00850B88">
              <w:t>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246C8" w:rsidRPr="00850B88" w:rsidRDefault="00C246C8" w:rsidP="00EF3AC8">
            <w:pPr>
              <w:spacing w:line="276" w:lineRule="auto"/>
              <w:jc w:val="center"/>
            </w:pPr>
            <w:r w:rsidRPr="00850B88">
              <w:t>49</w:t>
            </w:r>
          </w:p>
        </w:tc>
        <w:tc>
          <w:tcPr>
            <w:tcW w:w="1597"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-29</w:t>
            </w:r>
          </w:p>
        </w:tc>
      </w:tr>
      <w:tr w:rsidR="00C246C8" w:rsidRPr="00850B88" w:rsidTr="00EF3AC8">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jc w:val="center"/>
            </w:pPr>
            <w:r w:rsidRPr="00850B88">
              <w:t>4.</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Количество проверок ранее выданных предписаний</w:t>
            </w:r>
          </w:p>
        </w:tc>
        <w:tc>
          <w:tcPr>
            <w:tcW w:w="1559"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spacing w:line="276" w:lineRule="auto"/>
              <w:jc w:val="center"/>
            </w:pPr>
            <w:r w:rsidRPr="00850B88">
              <w:t>16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246C8" w:rsidRPr="00850B88" w:rsidRDefault="00C246C8" w:rsidP="00EF3AC8">
            <w:pPr>
              <w:spacing w:line="276" w:lineRule="auto"/>
              <w:jc w:val="center"/>
            </w:pPr>
            <w:r w:rsidRPr="00850B88">
              <w:t>44</w:t>
            </w:r>
          </w:p>
        </w:tc>
        <w:tc>
          <w:tcPr>
            <w:tcW w:w="1597"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-28</w:t>
            </w:r>
          </w:p>
        </w:tc>
      </w:tr>
      <w:tr w:rsidR="00C246C8" w:rsidRPr="00850B88" w:rsidTr="00EF3AC8">
        <w:trPr>
          <w:trHeight w:val="878"/>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jc w:val="center"/>
            </w:pPr>
            <w:r w:rsidRPr="00850B88">
              <w:t>5.</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Количество выявленных нарушений требований промышленной безопасности</w:t>
            </w:r>
          </w:p>
        </w:tc>
        <w:tc>
          <w:tcPr>
            <w:tcW w:w="1559"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95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246C8" w:rsidRPr="00850B88" w:rsidRDefault="00C246C8" w:rsidP="00EF3AC8">
            <w:pPr>
              <w:spacing w:line="276" w:lineRule="auto"/>
              <w:jc w:val="center"/>
            </w:pPr>
            <w:r w:rsidRPr="00850B88">
              <w:t>349</w:t>
            </w:r>
          </w:p>
        </w:tc>
        <w:tc>
          <w:tcPr>
            <w:tcW w:w="1597"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-254</w:t>
            </w:r>
          </w:p>
        </w:tc>
      </w:tr>
      <w:tr w:rsidR="00C246C8" w:rsidRPr="00850B88" w:rsidTr="00EF3AC8">
        <w:trPr>
          <w:trHeight w:val="878"/>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jc w:val="cente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Количество проверок по поручению Правительства РФ</w:t>
            </w:r>
          </w:p>
        </w:tc>
        <w:tc>
          <w:tcPr>
            <w:tcW w:w="1559"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246C8" w:rsidRPr="00850B88" w:rsidRDefault="00C246C8" w:rsidP="00EF3AC8">
            <w:pPr>
              <w:spacing w:line="276" w:lineRule="auto"/>
              <w:jc w:val="center"/>
            </w:pPr>
            <w:r w:rsidRPr="00850B88">
              <w:t>1</w:t>
            </w:r>
          </w:p>
        </w:tc>
        <w:tc>
          <w:tcPr>
            <w:tcW w:w="1597"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0</w:t>
            </w:r>
          </w:p>
        </w:tc>
      </w:tr>
      <w:tr w:rsidR="00C246C8" w:rsidRPr="00850B88" w:rsidTr="00EF3AC8">
        <w:trPr>
          <w:trHeight w:val="573"/>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jc w:val="center"/>
            </w:pPr>
            <w:r w:rsidRPr="00850B88">
              <w:t>6.</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Назначено административных наказаний</w:t>
            </w:r>
          </w:p>
        </w:tc>
        <w:tc>
          <w:tcPr>
            <w:tcW w:w="1559"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246C8" w:rsidRPr="00850B88" w:rsidRDefault="00C246C8" w:rsidP="00EF3AC8">
            <w:pPr>
              <w:spacing w:line="276" w:lineRule="auto"/>
              <w:jc w:val="center"/>
            </w:pPr>
            <w:r w:rsidRPr="00850B88">
              <w:t>26</w:t>
            </w:r>
          </w:p>
        </w:tc>
        <w:tc>
          <w:tcPr>
            <w:tcW w:w="1597"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17</w:t>
            </w:r>
          </w:p>
        </w:tc>
      </w:tr>
      <w:tr w:rsidR="00C246C8" w:rsidRPr="00850B88" w:rsidTr="00EF3AC8">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jc w:val="center"/>
            </w:pPr>
            <w:r w:rsidRPr="00850B88">
              <w:t>7.</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spacing w:line="276" w:lineRule="auto"/>
            </w:pPr>
            <w:r w:rsidRPr="00850B88">
              <w:t>Административное приостановление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spacing w:line="276" w:lineRule="auto"/>
              <w:jc w:val="center"/>
            </w:pPr>
            <w:r w:rsidRPr="00850B88">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246C8" w:rsidRPr="00850B88" w:rsidRDefault="00C246C8" w:rsidP="00EF3AC8">
            <w:pPr>
              <w:spacing w:line="276" w:lineRule="auto"/>
              <w:jc w:val="center"/>
            </w:pPr>
            <w:r w:rsidRPr="00850B88">
              <w:t>1</w:t>
            </w:r>
          </w:p>
        </w:tc>
        <w:tc>
          <w:tcPr>
            <w:tcW w:w="1597"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spacing w:line="276" w:lineRule="auto"/>
              <w:jc w:val="center"/>
            </w:pPr>
            <w:r w:rsidRPr="00850B88">
              <w:t>0</w:t>
            </w:r>
          </w:p>
        </w:tc>
      </w:tr>
      <w:tr w:rsidR="00C246C8" w:rsidRPr="00850B88" w:rsidTr="00EF3AC8">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jc w:val="center"/>
            </w:pPr>
            <w:r w:rsidRPr="00850B88">
              <w:t>8.</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 xml:space="preserve">Сумма штрафов, </w:t>
            </w:r>
            <w:proofErr w:type="spellStart"/>
            <w:r w:rsidRPr="00850B88">
              <w:t>тыс</w:t>
            </w:r>
            <w:proofErr w:type="spellEnd"/>
            <w:proofErr w:type="gramStart"/>
            <w:r w:rsidRPr="00850B88">
              <w:t>..</w:t>
            </w:r>
            <w:proofErr w:type="gramEnd"/>
            <w:r w:rsidRPr="00850B88">
              <w:t>руб.</w:t>
            </w:r>
          </w:p>
        </w:tc>
        <w:tc>
          <w:tcPr>
            <w:tcW w:w="1559"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1080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246C8" w:rsidRPr="00850B88" w:rsidRDefault="00C246C8" w:rsidP="00EF3AC8">
            <w:pPr>
              <w:spacing w:line="276" w:lineRule="auto"/>
              <w:jc w:val="center"/>
            </w:pPr>
            <w:r w:rsidRPr="00850B88">
              <w:t>1180</w:t>
            </w:r>
          </w:p>
        </w:tc>
        <w:tc>
          <w:tcPr>
            <w:tcW w:w="1597"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-100</w:t>
            </w:r>
          </w:p>
        </w:tc>
      </w:tr>
      <w:tr w:rsidR="00C246C8" w:rsidRPr="00850B88" w:rsidTr="00EF3AC8">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jc w:val="center"/>
            </w:pPr>
            <w:r w:rsidRPr="00850B88">
              <w:t>9.</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Количество инспекторов</w:t>
            </w:r>
          </w:p>
        </w:tc>
        <w:tc>
          <w:tcPr>
            <w:tcW w:w="1559"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246C8" w:rsidRPr="00850B88" w:rsidRDefault="00C246C8" w:rsidP="00EF3AC8">
            <w:pPr>
              <w:spacing w:line="276" w:lineRule="auto"/>
              <w:jc w:val="center"/>
            </w:pPr>
            <w:r w:rsidRPr="00850B88">
              <w:t>7,5</w:t>
            </w:r>
          </w:p>
        </w:tc>
        <w:tc>
          <w:tcPr>
            <w:tcW w:w="1597"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+1,5</w:t>
            </w:r>
          </w:p>
        </w:tc>
      </w:tr>
      <w:tr w:rsidR="00C246C8" w:rsidRPr="00850B88" w:rsidTr="00EF3AC8">
        <w:trPr>
          <w:trHeight w:val="557"/>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jc w:val="center"/>
            </w:pPr>
            <w:r w:rsidRPr="00850B88">
              <w:t>10</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246C8" w:rsidRPr="00850B88" w:rsidRDefault="00C246C8" w:rsidP="00EF3AC8">
            <w:pPr>
              <w:keepNext/>
              <w:keepLines/>
              <w:suppressLineNumbers/>
              <w:suppressAutoHyphens/>
              <w:spacing w:line="276" w:lineRule="auto"/>
              <w:ind w:right="-5"/>
              <w:jc w:val="both"/>
            </w:pPr>
            <w:r w:rsidRPr="00850B88">
              <w:t>Из них совмещают данный вид надзора с другими, чел</w:t>
            </w:r>
          </w:p>
        </w:tc>
        <w:tc>
          <w:tcPr>
            <w:tcW w:w="1559"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246C8" w:rsidRPr="00850B88" w:rsidRDefault="00C246C8" w:rsidP="00EF3AC8">
            <w:pPr>
              <w:spacing w:line="276" w:lineRule="auto"/>
              <w:jc w:val="center"/>
            </w:pPr>
            <w:r w:rsidRPr="00850B88">
              <w:t>5</w:t>
            </w:r>
          </w:p>
        </w:tc>
        <w:tc>
          <w:tcPr>
            <w:tcW w:w="1597" w:type="dxa"/>
            <w:tcBorders>
              <w:top w:val="single" w:sz="4" w:space="0" w:color="auto"/>
              <w:left w:val="single" w:sz="4" w:space="0" w:color="auto"/>
              <w:bottom w:val="single" w:sz="4" w:space="0" w:color="auto"/>
              <w:right w:val="single" w:sz="4" w:space="0" w:color="auto"/>
            </w:tcBorders>
            <w:vAlign w:val="center"/>
          </w:tcPr>
          <w:p w:rsidR="00C246C8" w:rsidRPr="00850B88" w:rsidRDefault="00C246C8" w:rsidP="00EF3AC8">
            <w:pPr>
              <w:keepNext/>
              <w:keepLines/>
              <w:suppressLineNumbers/>
              <w:suppressAutoHyphens/>
              <w:spacing w:line="276" w:lineRule="auto"/>
              <w:jc w:val="center"/>
            </w:pPr>
            <w:r w:rsidRPr="00850B88">
              <w:t>+2</w:t>
            </w:r>
          </w:p>
        </w:tc>
      </w:tr>
    </w:tbl>
    <w:p w:rsidR="00C246C8" w:rsidRPr="00850B88" w:rsidRDefault="00C246C8" w:rsidP="00EF3AC8">
      <w:pPr>
        <w:autoSpaceDE w:val="0"/>
        <w:autoSpaceDN w:val="0"/>
        <w:adjustRightInd w:val="0"/>
        <w:spacing w:line="276" w:lineRule="auto"/>
        <w:jc w:val="both"/>
      </w:pPr>
    </w:p>
    <w:p w:rsidR="00C246C8" w:rsidRPr="00850B88" w:rsidRDefault="00C246C8" w:rsidP="00EF3AC8">
      <w:pPr>
        <w:autoSpaceDE w:val="0"/>
        <w:autoSpaceDN w:val="0"/>
        <w:adjustRightInd w:val="0"/>
        <w:spacing w:line="276" w:lineRule="auto"/>
        <w:ind w:firstLine="709"/>
        <w:jc w:val="both"/>
      </w:pPr>
      <w:r w:rsidRPr="00850B88">
        <w:t>Характерными нарушениями требований промышленной безопасности явились:</w:t>
      </w:r>
    </w:p>
    <w:p w:rsidR="00C246C8" w:rsidRPr="00850B88" w:rsidRDefault="00C246C8" w:rsidP="009E18F0">
      <w:pPr>
        <w:numPr>
          <w:ilvl w:val="0"/>
          <w:numId w:val="2"/>
        </w:numPr>
        <w:spacing w:line="276" w:lineRule="auto"/>
        <w:ind w:left="0" w:hanging="11"/>
        <w:jc w:val="both"/>
      </w:pPr>
      <w:r w:rsidRPr="00850B88">
        <w:t xml:space="preserve">отсутствие систем управления технологическими процессами и противоаварийной автоматической защиты; </w:t>
      </w:r>
    </w:p>
    <w:p w:rsidR="00C246C8" w:rsidRPr="00850B88" w:rsidRDefault="00C246C8" w:rsidP="009E18F0">
      <w:pPr>
        <w:numPr>
          <w:ilvl w:val="0"/>
          <w:numId w:val="2"/>
        </w:numPr>
        <w:spacing w:line="276" w:lineRule="auto"/>
        <w:ind w:left="0" w:hanging="11"/>
        <w:jc w:val="both"/>
      </w:pPr>
      <w:r w:rsidRPr="00850B88">
        <w:t xml:space="preserve">неудовлетворительная организация и проведение работ по техническому обслуживанию и ремонту технологического оборудования, зданий и сооружений, в том числе работ повышенной опасности; </w:t>
      </w:r>
    </w:p>
    <w:p w:rsidR="00C246C8" w:rsidRPr="00850B88" w:rsidRDefault="00C246C8" w:rsidP="009E18F0">
      <w:pPr>
        <w:numPr>
          <w:ilvl w:val="0"/>
          <w:numId w:val="2"/>
        </w:numPr>
        <w:spacing w:line="276" w:lineRule="auto"/>
        <w:ind w:left="0" w:hanging="11"/>
        <w:jc w:val="both"/>
      </w:pPr>
      <w:r w:rsidRPr="00850B88">
        <w:t xml:space="preserve">несвоевременное проведение экспертизы промышленной безопасности технических устройств, а также их эксплуатация при отклонении регламентированных параметров при ведении технологических процессов; отсутствие аттестации в области промышленной безопасности руководителей и специалистов; </w:t>
      </w:r>
    </w:p>
    <w:p w:rsidR="00C246C8" w:rsidRPr="00850B88" w:rsidRDefault="00C246C8" w:rsidP="009E18F0">
      <w:pPr>
        <w:numPr>
          <w:ilvl w:val="0"/>
          <w:numId w:val="2"/>
        </w:numPr>
        <w:spacing w:line="276" w:lineRule="auto"/>
        <w:ind w:left="0" w:hanging="11"/>
        <w:jc w:val="both"/>
      </w:pPr>
      <w:r w:rsidRPr="00850B88">
        <w:t>отсутствие на резервуарах для нефтепродуктов контрольно-измерительных приборов и средствами контроля уровня, в соответствии с проектной документацией;</w:t>
      </w:r>
    </w:p>
    <w:p w:rsidR="00C246C8" w:rsidRPr="00850B88" w:rsidRDefault="00C246C8" w:rsidP="009E18F0">
      <w:pPr>
        <w:numPr>
          <w:ilvl w:val="0"/>
          <w:numId w:val="2"/>
        </w:numPr>
        <w:spacing w:line="276" w:lineRule="auto"/>
        <w:ind w:left="0" w:hanging="11"/>
        <w:jc w:val="both"/>
      </w:pPr>
      <w:r w:rsidRPr="00850B88">
        <w:t>не обеспечение полноты сведений, представленных для регистрации в государственном реестре опасных производственных объектов. Не идентифицированы и не указаны в сведениях, характеризующих опасный производственный объект технические устройства;</w:t>
      </w:r>
    </w:p>
    <w:p w:rsidR="00C246C8" w:rsidRPr="00850B88" w:rsidRDefault="00C246C8" w:rsidP="009E18F0">
      <w:pPr>
        <w:numPr>
          <w:ilvl w:val="0"/>
          <w:numId w:val="2"/>
        </w:numPr>
        <w:spacing w:line="276" w:lineRule="auto"/>
        <w:ind w:left="0" w:hanging="11"/>
        <w:jc w:val="both"/>
      </w:pPr>
      <w:r w:rsidRPr="00850B88">
        <w:t>отсутствие  экспертиз промышленной безопасности технических устройств, зданий, сооружений;</w:t>
      </w:r>
    </w:p>
    <w:p w:rsidR="00C246C8" w:rsidRPr="00850B88" w:rsidRDefault="00C246C8" w:rsidP="009E18F0">
      <w:pPr>
        <w:numPr>
          <w:ilvl w:val="0"/>
          <w:numId w:val="2"/>
        </w:numPr>
        <w:spacing w:line="276" w:lineRule="auto"/>
        <w:ind w:left="0" w:hanging="11"/>
        <w:jc w:val="both"/>
      </w:pPr>
      <w:r w:rsidRPr="00850B88">
        <w:t>отсутствие датчиков загазованности согласно требованиям нормативных правовых актов в об</w:t>
      </w:r>
      <w:r>
        <w:t>ласти промышленной безопасности;</w:t>
      </w:r>
    </w:p>
    <w:p w:rsidR="00C246C8" w:rsidRPr="00850B88" w:rsidRDefault="00C246C8" w:rsidP="009E18F0">
      <w:pPr>
        <w:numPr>
          <w:ilvl w:val="0"/>
          <w:numId w:val="2"/>
        </w:numPr>
        <w:spacing w:line="276" w:lineRule="auto"/>
        <w:ind w:left="0" w:hanging="11"/>
        <w:jc w:val="both"/>
      </w:pPr>
      <w:r w:rsidRPr="00850B88">
        <w:t>неправильная идентификация опасных производственных объектов, проводимая при регистрации объектов в государственном реестре;</w:t>
      </w:r>
    </w:p>
    <w:p w:rsidR="00C246C8" w:rsidRPr="00850B88" w:rsidRDefault="00C246C8" w:rsidP="009E18F0">
      <w:pPr>
        <w:numPr>
          <w:ilvl w:val="0"/>
          <w:numId w:val="2"/>
        </w:numPr>
        <w:spacing w:line="276" w:lineRule="auto"/>
        <w:ind w:left="0" w:hanging="11"/>
        <w:jc w:val="both"/>
      </w:pPr>
      <w:r w:rsidRPr="00850B88">
        <w:t>несоответствие требованиям Федеральных норм и правил в области промышленной безопасности;</w:t>
      </w:r>
    </w:p>
    <w:p w:rsidR="00C246C8" w:rsidRPr="00850B88" w:rsidRDefault="00C246C8" w:rsidP="009E18F0">
      <w:pPr>
        <w:numPr>
          <w:ilvl w:val="0"/>
          <w:numId w:val="2"/>
        </w:numPr>
        <w:spacing w:line="276" w:lineRule="auto"/>
        <w:ind w:left="0" w:hanging="11"/>
        <w:jc w:val="both"/>
      </w:pPr>
      <w:r w:rsidRPr="00850B88">
        <w:lastRenderedPageBreak/>
        <w:t>неудовлетворительное исполнение должностных и производственных обязанностей со стороны ответственных лиц и обслуживающего персонала.</w:t>
      </w:r>
    </w:p>
    <w:p w:rsidR="00C246C8" w:rsidRPr="00850B88" w:rsidRDefault="00C246C8" w:rsidP="00EF3AC8">
      <w:pPr>
        <w:spacing w:line="276" w:lineRule="auto"/>
        <w:ind w:firstLine="709"/>
        <w:jc w:val="both"/>
      </w:pPr>
      <w:r w:rsidRPr="00850B88">
        <w:t>В соответствии с положениями Федерального закона от 26.12.2008 № 294-ФЗ в отчетном периоде проводились мероприятия, направленные на профилактику нарушений обязательных требований:</w:t>
      </w:r>
    </w:p>
    <w:p w:rsidR="00C246C8" w:rsidRPr="00850B88" w:rsidRDefault="00C246C8" w:rsidP="009E18F0">
      <w:pPr>
        <w:numPr>
          <w:ilvl w:val="0"/>
          <w:numId w:val="3"/>
        </w:numPr>
        <w:spacing w:line="276" w:lineRule="auto"/>
        <w:ind w:left="0" w:hanging="11"/>
        <w:jc w:val="both"/>
      </w:pPr>
      <w:r w:rsidRPr="00850B88">
        <w:rPr>
          <w:bCs/>
        </w:rPr>
        <w:t>проведена работа по информированию поднадзорных предприятий о необходимости предоставления сведений об организации и осуществлении производственного контроля;</w:t>
      </w:r>
    </w:p>
    <w:p w:rsidR="00C246C8" w:rsidRPr="00850B88" w:rsidRDefault="00C246C8" w:rsidP="009E18F0">
      <w:pPr>
        <w:numPr>
          <w:ilvl w:val="0"/>
          <w:numId w:val="3"/>
        </w:numPr>
        <w:spacing w:line="276" w:lineRule="auto"/>
        <w:ind w:left="0" w:hanging="11"/>
        <w:jc w:val="both"/>
      </w:pPr>
      <w:r w:rsidRPr="00850B88">
        <w:rPr>
          <w:bCs/>
        </w:rPr>
        <w:t>при проведении проверок с работниками поднадзорных организаций проводилась разъяснительная работа о недопустимости нарушений обязательных требований;</w:t>
      </w:r>
    </w:p>
    <w:p w:rsidR="00C246C8" w:rsidRPr="00850B88" w:rsidRDefault="00C246C8" w:rsidP="009E18F0">
      <w:pPr>
        <w:numPr>
          <w:ilvl w:val="0"/>
          <w:numId w:val="3"/>
        </w:numPr>
        <w:spacing w:line="276" w:lineRule="auto"/>
        <w:ind w:left="0" w:hanging="11"/>
        <w:jc w:val="both"/>
      </w:pPr>
      <w:r w:rsidRPr="00850B88">
        <w:rPr>
          <w:bCs/>
        </w:rPr>
        <w:t>консультирование поднадзорных субъектов по вопросам соблюдения обязательных требований;</w:t>
      </w:r>
    </w:p>
    <w:p w:rsidR="00C246C8" w:rsidRPr="00850B88" w:rsidRDefault="00C246C8" w:rsidP="009E18F0">
      <w:pPr>
        <w:numPr>
          <w:ilvl w:val="0"/>
          <w:numId w:val="3"/>
        </w:numPr>
        <w:spacing w:line="276" w:lineRule="auto"/>
        <w:ind w:left="0" w:hanging="11"/>
        <w:jc w:val="both"/>
      </w:pPr>
      <w:proofErr w:type="gramStart"/>
      <w:r w:rsidRPr="00850B88">
        <w:rPr>
          <w:bCs/>
        </w:rPr>
        <w:t xml:space="preserve">во исполнение </w:t>
      </w:r>
      <w:proofErr w:type="spellStart"/>
      <w:r w:rsidRPr="00850B88">
        <w:rPr>
          <w:bCs/>
        </w:rPr>
        <w:t>пп</w:t>
      </w:r>
      <w:proofErr w:type="spellEnd"/>
      <w:r w:rsidRPr="00850B88">
        <w:rPr>
          <w:bCs/>
        </w:rPr>
        <w:t>. б п. 10 протокола заседания Правительственной комиссии по предупреждению и ликвидации чрезвычайных ситуаций и обеспечению пожарной безопасности от 03.06.2020 № 3 и в целях недопущения аварий на опасных производственных объектах складов нефти и нефтепродуктов на поднадзорные предприятия были направлены письма о необходимости принятия мер по недопущению на опасных производственных объектах аварийных ситуаций, связанных с неконтролируемым выбросом нефтепродуктов в</w:t>
      </w:r>
      <w:proofErr w:type="gramEnd"/>
      <w:r w:rsidRPr="00850B88">
        <w:rPr>
          <w:bCs/>
        </w:rPr>
        <w:t xml:space="preserve"> окружающую среду.</w:t>
      </w:r>
    </w:p>
    <w:p w:rsidR="00C246C8" w:rsidRPr="00850B88" w:rsidRDefault="00C246C8" w:rsidP="00EF3AC8">
      <w:pPr>
        <w:spacing w:line="276" w:lineRule="auto"/>
        <w:ind w:firstLine="709"/>
        <w:jc w:val="both"/>
      </w:pPr>
      <w:proofErr w:type="gramStart"/>
      <w:r w:rsidRPr="00850B88">
        <w:rPr>
          <w:rFonts w:eastAsia="Calibri"/>
        </w:rPr>
        <w:t>За отчетный период направлено 7</w:t>
      </w:r>
      <w:r w:rsidRPr="00850B88">
        <w:t xml:space="preserve"> предостережений о недопустимости нарушения обязательных требований</w:t>
      </w:r>
      <w:r w:rsidRPr="00850B88">
        <w:rPr>
          <w:rFonts w:eastAsia="Calibri"/>
        </w:rPr>
        <w:t xml:space="preserve"> </w:t>
      </w:r>
      <w:r w:rsidRPr="00850B88">
        <w:t>пункта 12 части 1 статьи 12 Федерального закона от 04.05.2011 № 99-ФЗ «О лицензировании отдельных видов деятельности»; части 1 статьи 6 Федерального закона от 21.07.1997 № 116-ФЗ «О промышленной безопасности опасных производственных объектов» за отсутствие лицензии на эксплуатацию взрывопожароопасных и химически опасных производственных объектов I, II и III классов опасности</w:t>
      </w:r>
      <w:proofErr w:type="gramEnd"/>
    </w:p>
    <w:p w:rsidR="00C246C8" w:rsidRPr="00850B88" w:rsidRDefault="00C246C8" w:rsidP="00EF3AC8">
      <w:pPr>
        <w:spacing w:line="276" w:lineRule="auto"/>
        <w:ind w:firstLine="709"/>
        <w:jc w:val="both"/>
      </w:pPr>
      <w:r w:rsidRPr="00850B88">
        <w:t>Нарушений лицензионных требований и условий, которые привели к приостановке действия лицензии или обращению в суд по вопросу аннулирования лицензии, не выявлено.</w:t>
      </w:r>
    </w:p>
    <w:p w:rsidR="000F4CA6" w:rsidRDefault="000F4CA6" w:rsidP="00EF3AC8">
      <w:pPr>
        <w:spacing w:line="276" w:lineRule="auto"/>
        <w:ind w:firstLine="709"/>
        <w:jc w:val="both"/>
      </w:pPr>
    </w:p>
    <w:p w:rsidR="005B771D" w:rsidRPr="00E525D1" w:rsidRDefault="005B771D" w:rsidP="00EF3AC8">
      <w:pPr>
        <w:spacing w:line="276" w:lineRule="auto"/>
        <w:ind w:firstLine="709"/>
        <w:jc w:val="center"/>
        <w:rPr>
          <w:b/>
        </w:rPr>
      </w:pPr>
      <w:r w:rsidRPr="00E525D1">
        <w:rPr>
          <w:b/>
        </w:rPr>
        <w:t xml:space="preserve">Федеральный государственный надзор на объектах газораспределения и </w:t>
      </w:r>
      <w:proofErr w:type="spellStart"/>
      <w:r w:rsidRPr="00E525D1">
        <w:rPr>
          <w:b/>
        </w:rPr>
        <w:t>газопотребления</w:t>
      </w:r>
      <w:proofErr w:type="spellEnd"/>
    </w:p>
    <w:p w:rsidR="005B771D" w:rsidRPr="003745AD" w:rsidRDefault="005B771D" w:rsidP="00EF3AC8">
      <w:pPr>
        <w:spacing w:line="276" w:lineRule="auto"/>
        <w:ind w:firstLine="567"/>
        <w:jc w:val="both"/>
      </w:pPr>
      <w:r w:rsidRPr="003745AD">
        <w:t xml:space="preserve">Надзорная деятельность за объектами газораспределения и </w:t>
      </w:r>
      <w:proofErr w:type="spellStart"/>
      <w:r w:rsidRPr="003745AD">
        <w:t>газопотребления</w:t>
      </w:r>
      <w:proofErr w:type="spellEnd"/>
      <w:r w:rsidRPr="003745AD">
        <w:t xml:space="preserve"> при эксплуатации опасных производственных объектов подконтрольных предприятий осуществлялась на основании годового плана надзорной, контрольной и разрешительной деятельности Уральского управления Ростехнадзора на 2020 год,  размещенного на официальном сайте  Генеральной прокуратуры РФ. </w:t>
      </w:r>
    </w:p>
    <w:p w:rsidR="005B771D" w:rsidRPr="003745AD" w:rsidRDefault="005B771D" w:rsidP="00EF3AC8">
      <w:pPr>
        <w:spacing w:line="276" w:lineRule="auto"/>
        <w:ind w:firstLine="567"/>
        <w:jc w:val="both"/>
      </w:pPr>
      <w:r w:rsidRPr="003745AD">
        <w:t>На отчетный период под надзором газового надзора Уральского управления Ростехнадзора находится 3068 организаций (юридических лиц) осуществляющих деятельность по эксплуатации опасных производственных объектов  (II класс опасности – 21; III класс опасности – 2954; IV класс опасности -92) и 941 организация  по эксплуатации объектов технического регулирования.</w:t>
      </w:r>
    </w:p>
    <w:p w:rsidR="005B771D" w:rsidRPr="003745AD" w:rsidRDefault="005B771D" w:rsidP="00EF3AC8">
      <w:pPr>
        <w:spacing w:line="276" w:lineRule="auto"/>
        <w:ind w:firstLine="567"/>
        <w:jc w:val="both"/>
      </w:pPr>
      <w:r w:rsidRPr="003745AD">
        <w:t xml:space="preserve">В </w:t>
      </w:r>
      <w:proofErr w:type="gramStart"/>
      <w:r w:rsidRPr="003745AD">
        <w:t>составе</w:t>
      </w:r>
      <w:proofErr w:type="gramEnd"/>
      <w:r w:rsidRPr="003745AD">
        <w:t xml:space="preserve"> опасных производственных объектов осуществляют деятельность 18 газораспределительных организаций эксплуатирующих сети; 41 тепловых электростанций; 29 ГТУ и ПГУ;  </w:t>
      </w:r>
      <w:proofErr w:type="gramStart"/>
      <w:r w:rsidRPr="003745AD">
        <w:t>691 объектов сжиженного углеводородного газа,  в том  числе:   29 ГНС, 502 АГЗС.   8 декларируемых  ГНС   с количеством хранимого опасного вещества (пропан-бутан) более 200 тонн и  «Среднеуральская ГРЭС» - филиал ПАО «</w:t>
      </w:r>
      <w:proofErr w:type="spellStart"/>
      <w:r w:rsidRPr="003745AD">
        <w:t>Энел</w:t>
      </w:r>
      <w:proofErr w:type="spellEnd"/>
      <w:r w:rsidRPr="003745AD">
        <w:t xml:space="preserve"> Россия», осуществляющая эксплуатацию сети </w:t>
      </w:r>
      <w:proofErr w:type="spellStart"/>
      <w:r w:rsidRPr="003745AD">
        <w:t>газопотребления</w:t>
      </w:r>
      <w:proofErr w:type="spellEnd"/>
      <w:r w:rsidRPr="003745AD">
        <w:t xml:space="preserve">  II класса опасности (с давлением транспортируемого </w:t>
      </w:r>
      <w:r w:rsidRPr="003745AD">
        <w:lastRenderedPageBreak/>
        <w:t xml:space="preserve">природного газа более 1,2 МПа)  имеют утвержденные в установленном порядке декларации промышленной безопасности. </w:t>
      </w:r>
      <w:r w:rsidRPr="003745AD">
        <w:rPr>
          <w:bCs/>
        </w:rPr>
        <w:t xml:space="preserve">  </w:t>
      </w:r>
      <w:proofErr w:type="gramEnd"/>
    </w:p>
    <w:p w:rsidR="005B771D" w:rsidRPr="003745AD" w:rsidRDefault="005B771D" w:rsidP="00EF3AC8">
      <w:pPr>
        <w:spacing w:line="276" w:lineRule="auto"/>
        <w:ind w:firstLine="567"/>
        <w:jc w:val="both"/>
      </w:pPr>
      <w:r w:rsidRPr="003745AD">
        <w:t>Общая протяженность эксплуатируемых наружных газопроводов по Свердловской, Челябинской и Курганс</w:t>
      </w:r>
      <w:r w:rsidR="00202F7E">
        <w:t xml:space="preserve">кой  области  составляет 40521 </w:t>
      </w:r>
      <w:r w:rsidRPr="003745AD">
        <w:t xml:space="preserve">км, </w:t>
      </w:r>
      <w:r w:rsidR="00202F7E">
        <w:t xml:space="preserve">из них </w:t>
      </w:r>
      <w:r w:rsidRPr="003745AD">
        <w:t>8</w:t>
      </w:r>
      <w:r w:rsidR="00202F7E">
        <w:t xml:space="preserve">963 км </w:t>
      </w:r>
      <w:r w:rsidRPr="003745AD">
        <w:t xml:space="preserve">подземных, в том числе 9004  км полиэтиленовых. </w:t>
      </w:r>
    </w:p>
    <w:p w:rsidR="00726E63" w:rsidRDefault="00726E63" w:rsidP="00EF3AC8">
      <w:pPr>
        <w:spacing w:line="276" w:lineRule="auto"/>
        <w:ind w:firstLine="567"/>
        <w:jc w:val="both"/>
      </w:pPr>
      <w:r>
        <w:t>Уральским управлением за 12 месяцев 2020 года проведены</w:t>
      </w:r>
      <w:r w:rsidR="00202F7E">
        <w:t xml:space="preserve"> </w:t>
      </w:r>
      <w:r>
        <w:t xml:space="preserve">1253 проверки соблюдений требований промышленной безопасности при эксплуатации опасных производственных объектов газораспределения и </w:t>
      </w:r>
      <w:proofErr w:type="spellStart"/>
      <w:r>
        <w:t>газопотребления</w:t>
      </w:r>
      <w:proofErr w:type="spellEnd"/>
      <w:r>
        <w:t xml:space="preserve"> (</w:t>
      </w:r>
      <w:r w:rsidR="007D0144">
        <w:t>в</w:t>
      </w:r>
      <w:r>
        <w:t xml:space="preserve"> 2019 – 1051). Выявлено 233 нарушения норм и правил на опасных производственных объектах (</w:t>
      </w:r>
      <w:r w:rsidR="007D0144">
        <w:t xml:space="preserve">в </w:t>
      </w:r>
      <w:r>
        <w:t>2019</w:t>
      </w:r>
      <w:r w:rsidR="007D0144">
        <w:t xml:space="preserve"> – 886). Общее количество административных наказаний – 195 (в 2019 – 210), из них в виде штрафа 68 (в 2019 – 130). Общая сумма наложенных административных штрафов составила 3782 тыс. руб. (в 2019 – 10798 тыс. руб.).</w:t>
      </w:r>
    </w:p>
    <w:p w:rsidR="001474AD" w:rsidRDefault="001474AD" w:rsidP="001474AD">
      <w:pPr>
        <w:spacing w:line="276" w:lineRule="auto"/>
        <w:ind w:firstLine="567"/>
        <w:jc w:val="both"/>
      </w:pPr>
      <w:bookmarkStart w:id="6" w:name="_bookmark28"/>
      <w:bookmarkEnd w:id="6"/>
    </w:p>
    <w:p w:rsidR="00DB11FF" w:rsidRPr="001474AD" w:rsidRDefault="00DB11FF" w:rsidP="009658E1">
      <w:pPr>
        <w:spacing w:line="276" w:lineRule="auto"/>
        <w:ind w:firstLine="567"/>
        <w:jc w:val="center"/>
        <w:rPr>
          <w:b/>
        </w:rPr>
      </w:pPr>
      <w:r w:rsidRPr="001474AD">
        <w:rPr>
          <w:b/>
        </w:rPr>
        <w:t>Обзор рассмотрения обращений граждан и юридических лиц за 2020 год</w:t>
      </w:r>
    </w:p>
    <w:p w:rsidR="00DB11FF" w:rsidRPr="001474AD" w:rsidRDefault="00DB11FF" w:rsidP="001474AD">
      <w:pPr>
        <w:spacing w:line="276" w:lineRule="auto"/>
        <w:ind w:firstLine="567"/>
        <w:jc w:val="both"/>
      </w:pPr>
    </w:p>
    <w:p w:rsidR="00DB11FF" w:rsidRPr="00D614E5" w:rsidRDefault="00DB11FF" w:rsidP="00D614E5">
      <w:pPr>
        <w:spacing w:line="276" w:lineRule="auto"/>
        <w:ind w:firstLine="567"/>
        <w:jc w:val="both"/>
        <w:rPr>
          <w:b/>
        </w:rPr>
      </w:pPr>
      <w:r w:rsidRPr="00D614E5">
        <w:rPr>
          <w:b/>
        </w:rPr>
        <w:t>О нарушении требований промышленной безопасности при производстве слитков алюминиево-литиевых сплавов Открытым акционерным обществом «Каменск-Уральский металлургический завод»– 17 февраля 2020 года.</w:t>
      </w:r>
    </w:p>
    <w:p w:rsidR="00DB11FF" w:rsidRPr="001D3712" w:rsidRDefault="00DB11FF" w:rsidP="00D614E5">
      <w:pPr>
        <w:spacing w:line="276" w:lineRule="auto"/>
        <w:ind w:firstLine="567"/>
        <w:jc w:val="both"/>
      </w:pPr>
      <w:r w:rsidRPr="001D3712">
        <w:t xml:space="preserve">В адрес Уральского управления Ростехнадзора поступило обращение </w:t>
      </w:r>
      <w:r w:rsidRPr="00D614E5">
        <w:t xml:space="preserve">по вопросу нарушения требований промышленной безопасности при производстве слитков алюминиево-литиевых сплавов Открытым акционерным обществом «Каменск-Уральский металлургический завод» (далее </w:t>
      </w:r>
      <w:r w:rsidRPr="001D3712">
        <w:t xml:space="preserve">- </w:t>
      </w:r>
      <w:r w:rsidRPr="00D614E5">
        <w:t>ОАО «КУМЗ»)</w:t>
      </w:r>
      <w:r w:rsidRPr="001D3712">
        <w:t>.</w:t>
      </w:r>
    </w:p>
    <w:p w:rsidR="00DB11FF" w:rsidRPr="001D3712" w:rsidRDefault="00DB11FF" w:rsidP="00D614E5">
      <w:pPr>
        <w:spacing w:line="276" w:lineRule="auto"/>
        <w:ind w:firstLine="567"/>
        <w:jc w:val="both"/>
      </w:pPr>
      <w:proofErr w:type="gramStart"/>
      <w:r w:rsidRPr="00D614E5">
        <w:t>Указанные</w:t>
      </w:r>
      <w:proofErr w:type="gramEnd"/>
      <w:r w:rsidRPr="00D614E5">
        <w:t xml:space="preserve"> в обращении индукционная печь и вакуумный миксер являются техническими устройствами опасного производственного объекта «Цех литейный по производству слитков алюминия, алюминиевых и магниевых сплавов». В соответствии с Планом проведения проверок на 2019 год и на основании распоряжения Уральского управления Ростехнадзора в период с 27.09.2019 по 17.10.2019 была проведена плановая выездная проверка указанного опасного производственного объекта.</w:t>
      </w:r>
    </w:p>
    <w:p w:rsidR="00DB11FF" w:rsidRPr="00D614E5" w:rsidRDefault="00DB11FF" w:rsidP="00D614E5">
      <w:pPr>
        <w:spacing w:line="276" w:lineRule="auto"/>
        <w:ind w:firstLine="567"/>
        <w:jc w:val="both"/>
      </w:pPr>
      <w:r w:rsidRPr="00D614E5">
        <w:t>За указанные нарушения были привлечены к административной ответственности начальник цеха и заместитель управляющего директора по литейному производству. По результатам проверки выдано предписание об устранении выявленных нарушений, выполнение которых находится на контроле Уральского управления Ростехнадзора.</w:t>
      </w:r>
    </w:p>
    <w:p w:rsidR="00DB11FF" w:rsidRPr="00505313" w:rsidRDefault="00DB11FF" w:rsidP="006066E6">
      <w:pPr>
        <w:spacing w:line="276" w:lineRule="auto"/>
        <w:ind w:firstLine="709"/>
        <w:jc w:val="both"/>
        <w:rPr>
          <w:b/>
        </w:rPr>
      </w:pPr>
      <w:r w:rsidRPr="00505313">
        <w:rPr>
          <w:b/>
        </w:rPr>
        <w:t xml:space="preserve">О ненадлежащей эксплуатации лифта по адресу:  г. Екатеринбург, ул. </w:t>
      </w:r>
      <w:proofErr w:type="spellStart"/>
      <w:r w:rsidRPr="00505313">
        <w:rPr>
          <w:b/>
        </w:rPr>
        <w:t>Крауля</w:t>
      </w:r>
      <w:proofErr w:type="spellEnd"/>
      <w:r w:rsidRPr="00505313">
        <w:rPr>
          <w:b/>
        </w:rPr>
        <w:t>, д. 53, подъезд № 3 – 13 мая 2020 года.</w:t>
      </w:r>
    </w:p>
    <w:p w:rsidR="00DB11FF" w:rsidRPr="001D3712" w:rsidRDefault="00DB11FF" w:rsidP="0057544E">
      <w:pPr>
        <w:tabs>
          <w:tab w:val="left" w:pos="7088"/>
          <w:tab w:val="left" w:pos="8647"/>
        </w:tabs>
        <w:adjustRightInd w:val="0"/>
        <w:spacing w:line="276" w:lineRule="auto"/>
        <w:ind w:firstLine="709"/>
        <w:jc w:val="both"/>
      </w:pPr>
      <w:r w:rsidRPr="001D3712">
        <w:t xml:space="preserve">В адрес Уральского управления Ростехнадзора поступило обращение о ненадлежащей эксплуатации лифта по адресу:  г. Екатеринбург, ул. </w:t>
      </w:r>
      <w:proofErr w:type="spellStart"/>
      <w:r w:rsidRPr="001D3712">
        <w:t>Крауля</w:t>
      </w:r>
      <w:proofErr w:type="spellEnd"/>
      <w:r w:rsidRPr="001D3712">
        <w:t>, д. 53, подъезд № 3.</w:t>
      </w:r>
    </w:p>
    <w:p w:rsidR="00DB11FF" w:rsidRPr="001D3712" w:rsidRDefault="00DB11FF" w:rsidP="0057544E">
      <w:pPr>
        <w:tabs>
          <w:tab w:val="left" w:pos="7088"/>
          <w:tab w:val="left" w:pos="8647"/>
        </w:tabs>
        <w:adjustRightInd w:val="0"/>
        <w:spacing w:line="276" w:lineRule="auto"/>
        <w:ind w:firstLine="709"/>
        <w:jc w:val="both"/>
      </w:pPr>
      <w:proofErr w:type="gramStart"/>
      <w:r w:rsidRPr="001D3712">
        <w:t>Руководствуясь частью 5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ООО «УК «Верх-</w:t>
      </w:r>
      <w:proofErr w:type="spellStart"/>
      <w:r w:rsidRPr="001D3712">
        <w:t>Исетская</w:t>
      </w:r>
      <w:proofErr w:type="spellEnd"/>
      <w:r w:rsidRPr="001D3712">
        <w:t>», Уральским управлением Ростехнадзора объявлено предостережение о  недопустимости нарушения обязательных требований, в которых предложено принять меры по обеспечению соблюдения обязательных требований, а также направить уведомление об исполнении предостережения в адрес</w:t>
      </w:r>
      <w:proofErr w:type="gramEnd"/>
      <w:r w:rsidRPr="001D3712">
        <w:t xml:space="preserve"> Управления в установленный для этого срок.</w:t>
      </w:r>
    </w:p>
    <w:p w:rsidR="00DB11FF" w:rsidRPr="00505313" w:rsidRDefault="00DB11FF" w:rsidP="006066E6">
      <w:pPr>
        <w:spacing w:line="276" w:lineRule="auto"/>
        <w:ind w:firstLine="709"/>
        <w:jc w:val="both"/>
        <w:rPr>
          <w:b/>
        </w:rPr>
      </w:pPr>
      <w:r w:rsidRPr="00505313">
        <w:rPr>
          <w:b/>
        </w:rPr>
        <w:lastRenderedPageBreak/>
        <w:t>О производстве взрывных работ на щебеночном карьере около д. Большое Седельниково – 18 мая 2020 года.</w:t>
      </w:r>
    </w:p>
    <w:p w:rsidR="00DB11FF" w:rsidRPr="001D3712" w:rsidRDefault="00DB11FF" w:rsidP="0057544E">
      <w:pPr>
        <w:tabs>
          <w:tab w:val="left" w:pos="7088"/>
          <w:tab w:val="left" w:pos="8647"/>
        </w:tabs>
        <w:adjustRightInd w:val="0"/>
        <w:spacing w:line="276" w:lineRule="auto"/>
        <w:ind w:firstLine="709"/>
        <w:jc w:val="both"/>
      </w:pPr>
      <w:r w:rsidRPr="001D3712">
        <w:t>В адрес Уральского управления Ростехнадзора поступило обращение о производстве взрывных работ на щебеночном карьере около д. Большое Седельниково.</w:t>
      </w:r>
    </w:p>
    <w:p w:rsidR="00DB11FF" w:rsidRPr="001D3712" w:rsidRDefault="00DB11FF" w:rsidP="0057544E">
      <w:pPr>
        <w:tabs>
          <w:tab w:val="left" w:pos="7088"/>
          <w:tab w:val="left" w:pos="8647"/>
        </w:tabs>
        <w:adjustRightInd w:val="0"/>
        <w:spacing w:line="276" w:lineRule="auto"/>
        <w:ind w:firstLine="709"/>
        <w:jc w:val="both"/>
      </w:pPr>
      <w:r w:rsidRPr="001D3712">
        <w:t xml:space="preserve">В соответствии с информацией из комплексной системы информатизации Ростехнадзора на территории </w:t>
      </w:r>
      <w:proofErr w:type="spellStart"/>
      <w:r w:rsidRPr="001D3712">
        <w:t>Сысертского</w:t>
      </w:r>
      <w:proofErr w:type="spellEnd"/>
      <w:r w:rsidRPr="001D3712">
        <w:t xml:space="preserve"> городского округа в 1,1 км северо-западнее пос. Большое Седельниково расположен карьер по добыче гранитов, месторождения «</w:t>
      </w:r>
      <w:proofErr w:type="spellStart"/>
      <w:r w:rsidRPr="001D3712">
        <w:t>Седельниковское</w:t>
      </w:r>
      <w:proofErr w:type="spellEnd"/>
      <w:r w:rsidRPr="001D3712">
        <w:t>», эксплуатируемый ООО «</w:t>
      </w:r>
      <w:proofErr w:type="spellStart"/>
      <w:r w:rsidRPr="001D3712">
        <w:t>АгроСтройКомплекс</w:t>
      </w:r>
      <w:proofErr w:type="spellEnd"/>
      <w:r w:rsidRPr="001D3712">
        <w:t>».</w:t>
      </w:r>
    </w:p>
    <w:p w:rsidR="00DB11FF" w:rsidRPr="001D3712" w:rsidRDefault="00DB11FF" w:rsidP="0057544E">
      <w:pPr>
        <w:tabs>
          <w:tab w:val="left" w:pos="7088"/>
          <w:tab w:val="left" w:pos="8647"/>
        </w:tabs>
        <w:adjustRightInd w:val="0"/>
        <w:spacing w:line="276" w:lineRule="auto"/>
        <w:ind w:firstLine="709"/>
        <w:jc w:val="both"/>
      </w:pPr>
      <w:r w:rsidRPr="001D3712">
        <w:t>В ходе изучения материалов контрольно-наблюдательного дел</w:t>
      </w:r>
      <w:proofErr w:type="gramStart"/>
      <w:r w:rsidRPr="001D3712">
        <w:t>а  ООО</w:t>
      </w:r>
      <w:proofErr w:type="gramEnd"/>
      <w:r w:rsidRPr="001D3712">
        <w:t xml:space="preserve"> «</w:t>
      </w:r>
      <w:proofErr w:type="spellStart"/>
      <w:r w:rsidRPr="001D3712">
        <w:t>АгроСтройКомплекс</w:t>
      </w:r>
      <w:proofErr w:type="spellEnd"/>
      <w:r w:rsidRPr="001D3712">
        <w:t>» установлено, что горные работы на карьере осуществляются  в соответствии с проектом и согласованным Планом развития горных работ.</w:t>
      </w:r>
    </w:p>
    <w:p w:rsidR="00DB11FF" w:rsidRPr="001D3712" w:rsidRDefault="00DB11FF" w:rsidP="0057544E">
      <w:pPr>
        <w:tabs>
          <w:tab w:val="left" w:pos="7088"/>
          <w:tab w:val="left" w:pos="8647"/>
        </w:tabs>
        <w:adjustRightInd w:val="0"/>
        <w:spacing w:line="276" w:lineRule="auto"/>
        <w:ind w:firstLine="709"/>
        <w:jc w:val="both"/>
      </w:pPr>
      <w:r w:rsidRPr="001D3712">
        <w:t>При рассмотрении плана развития горных работ на 2020 год были рассмотрены вопросы  промышленной безопасности при ведении горных и взрывных работ на карьере, нарушений не установлено.</w:t>
      </w:r>
    </w:p>
    <w:p w:rsidR="00DB11FF" w:rsidRPr="001D3712" w:rsidRDefault="00DB11FF" w:rsidP="0057544E">
      <w:pPr>
        <w:tabs>
          <w:tab w:val="left" w:pos="7088"/>
          <w:tab w:val="left" w:pos="8647"/>
        </w:tabs>
        <w:adjustRightInd w:val="0"/>
        <w:spacing w:line="276" w:lineRule="auto"/>
        <w:ind w:firstLine="709"/>
        <w:jc w:val="both"/>
      </w:pPr>
      <w:r w:rsidRPr="001D3712">
        <w:t>По информации, имеющейся в Уральском управлении Ростехнадзора (далее – Управление), на карьере взрывные работы проводятся по договору подряд</w:t>
      </w:r>
      <w:proofErr w:type="gramStart"/>
      <w:r w:rsidRPr="001D3712">
        <w:t>а ООО</w:t>
      </w:r>
      <w:proofErr w:type="gramEnd"/>
      <w:r w:rsidRPr="001D3712">
        <w:t xml:space="preserve"> «</w:t>
      </w:r>
      <w:proofErr w:type="spellStart"/>
      <w:r w:rsidRPr="001D3712">
        <w:t>Протол</w:t>
      </w:r>
      <w:proofErr w:type="spellEnd"/>
      <w:r w:rsidRPr="001D3712">
        <w:t>». В 2020 году проведено 6 массовых взрывов с расходом взрывчатых материалов не более 30т, что не превышает проектные решения.</w:t>
      </w:r>
    </w:p>
    <w:p w:rsidR="00DB11FF" w:rsidRPr="001D3712" w:rsidRDefault="00DB11FF" w:rsidP="0057544E">
      <w:pPr>
        <w:tabs>
          <w:tab w:val="left" w:pos="7088"/>
          <w:tab w:val="left" w:pos="8647"/>
        </w:tabs>
        <w:adjustRightInd w:val="0"/>
        <w:spacing w:line="276" w:lineRule="auto"/>
        <w:ind w:firstLine="709"/>
        <w:jc w:val="both"/>
      </w:pPr>
      <w:r w:rsidRPr="001D3712">
        <w:t>В рамках оказания государственной услуги по выдаче разрешения на ведение взрывных работ на карьере работниками межрегионального отдела горного надзора Управления были рассмотрены представленные ООО «</w:t>
      </w:r>
      <w:proofErr w:type="spellStart"/>
      <w:r w:rsidRPr="001D3712">
        <w:t>Протол</w:t>
      </w:r>
      <w:proofErr w:type="spellEnd"/>
      <w:r w:rsidRPr="001D3712">
        <w:t xml:space="preserve">» документы для безопасного производства взрывных работ и установлено следующее: </w:t>
      </w:r>
    </w:p>
    <w:p w:rsidR="00DB11FF" w:rsidRPr="001D3712" w:rsidRDefault="00DB11FF" w:rsidP="0057544E">
      <w:pPr>
        <w:tabs>
          <w:tab w:val="left" w:pos="7088"/>
          <w:tab w:val="left" w:pos="8647"/>
        </w:tabs>
        <w:adjustRightInd w:val="0"/>
        <w:spacing w:line="276" w:lineRule="auto"/>
        <w:ind w:firstLine="709"/>
        <w:jc w:val="both"/>
      </w:pPr>
      <w:r w:rsidRPr="001D3712">
        <w:t xml:space="preserve">- массовые взрывы на карьере проводятся в соответствии с Типовым проектом производства буровзрывных работ на </w:t>
      </w:r>
      <w:proofErr w:type="spellStart"/>
      <w:r w:rsidRPr="001D3712">
        <w:t>Седельниковском</w:t>
      </w:r>
      <w:proofErr w:type="spellEnd"/>
      <w:r w:rsidRPr="001D3712">
        <w:t xml:space="preserve"> месторождении строительного камня, утвержденным в установленном порядке;</w:t>
      </w:r>
    </w:p>
    <w:p w:rsidR="00DB11FF" w:rsidRPr="001D3712" w:rsidRDefault="00505313" w:rsidP="0057544E">
      <w:pPr>
        <w:tabs>
          <w:tab w:val="left" w:pos="7088"/>
          <w:tab w:val="left" w:pos="8647"/>
        </w:tabs>
        <w:adjustRightInd w:val="0"/>
        <w:spacing w:line="276" w:lineRule="auto"/>
        <w:ind w:firstLine="709"/>
        <w:jc w:val="both"/>
      </w:pPr>
      <w:r>
        <w:t xml:space="preserve">- </w:t>
      </w:r>
      <w:r w:rsidR="00DB11FF" w:rsidRPr="001D3712">
        <w:t>в соответствии с проектом произведен расчет безопасных расстояний при производстве взрывных работ. С учетом всех допустимых расстояний, рассчитанных по различным поражающим факторам (разлет отдельных кусков породы – 400м, сейсмическое действие взрыва – 183м, действие ударно-воздушной волны на остекление – 40,5м), максимальный радиус опасной зоны для зданий и сооружений составляет 400 метров.</w:t>
      </w:r>
    </w:p>
    <w:p w:rsidR="00DB11FF" w:rsidRPr="001D3712" w:rsidRDefault="00DB11FF" w:rsidP="0057544E">
      <w:pPr>
        <w:tabs>
          <w:tab w:val="left" w:pos="7088"/>
          <w:tab w:val="left" w:pos="8647"/>
        </w:tabs>
        <w:adjustRightInd w:val="0"/>
        <w:spacing w:line="276" w:lineRule="auto"/>
        <w:ind w:firstLine="709"/>
        <w:jc w:val="both"/>
      </w:pPr>
      <w:r w:rsidRPr="001D3712">
        <w:t xml:space="preserve">В границы опасной зоны при ведении взрывных работ на карьере жилые и производственные здания, а также границы населенных пунктов пос. Малое Седельниково и пос. Большое Седельниково не попадают. </w:t>
      </w:r>
    </w:p>
    <w:p w:rsidR="00DB11FF" w:rsidRPr="001474AD" w:rsidRDefault="00DB11FF" w:rsidP="001474AD">
      <w:pPr>
        <w:spacing w:line="276" w:lineRule="auto"/>
        <w:ind w:firstLine="851"/>
        <w:jc w:val="both"/>
        <w:rPr>
          <w:b/>
        </w:rPr>
      </w:pPr>
      <w:r w:rsidRPr="001474AD">
        <w:rPr>
          <w:b/>
        </w:rPr>
        <w:t>О работе башенного крана, установленного по адресу:</w:t>
      </w:r>
      <w:r w:rsidR="001474AD">
        <w:rPr>
          <w:b/>
        </w:rPr>
        <w:t xml:space="preserve"> </w:t>
      </w:r>
      <w:r w:rsidRPr="001474AD">
        <w:rPr>
          <w:b/>
        </w:rPr>
        <w:t xml:space="preserve">г. Екатеринбург, ул. </w:t>
      </w:r>
      <w:proofErr w:type="gramStart"/>
      <w:r w:rsidRPr="001474AD">
        <w:rPr>
          <w:b/>
        </w:rPr>
        <w:t>Санаторная</w:t>
      </w:r>
      <w:proofErr w:type="gramEnd"/>
      <w:r w:rsidRPr="001474AD">
        <w:rPr>
          <w:b/>
        </w:rPr>
        <w:t>, дом 27 – 26 июня 2020 года</w:t>
      </w:r>
    </w:p>
    <w:p w:rsidR="00DB11FF" w:rsidRPr="001D3712" w:rsidRDefault="00DB11FF" w:rsidP="0057544E">
      <w:pPr>
        <w:spacing w:line="276" w:lineRule="auto"/>
        <w:ind w:firstLine="851"/>
        <w:jc w:val="both"/>
      </w:pPr>
      <w:r w:rsidRPr="001D3712">
        <w:t xml:space="preserve">В адрес Уральского управления Ростехнадзора поступило обращение о работе башенного крана, установленного по адресу: г. Екатеринбург, ул. </w:t>
      </w:r>
      <w:proofErr w:type="gramStart"/>
      <w:r w:rsidRPr="001D3712">
        <w:t>Санаторная</w:t>
      </w:r>
      <w:proofErr w:type="gramEnd"/>
      <w:r w:rsidRPr="001D3712">
        <w:t xml:space="preserve">, дом 27. </w:t>
      </w:r>
    </w:p>
    <w:p w:rsidR="00DB11FF" w:rsidRPr="001D3712" w:rsidRDefault="00DB11FF" w:rsidP="0057544E">
      <w:pPr>
        <w:spacing w:line="276" w:lineRule="auto"/>
        <w:ind w:firstLine="851"/>
        <w:jc w:val="both"/>
      </w:pPr>
      <w:proofErr w:type="gramStart"/>
      <w:r w:rsidRPr="001D3712">
        <w:t>Требования к эксплуатации опасных производственных объектов, на которых используются стационарно установленные грузоподъемные механизмы, в том числе башенные краны, установлены Федеральными 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утвержденными приказом Ростехнадзора от 12.11.2013 № 533, зарегистрированными в Минюсте России 31.12.2013 № 30992 (далее – ФНП).</w:t>
      </w:r>
      <w:proofErr w:type="gramEnd"/>
    </w:p>
    <w:p w:rsidR="00DB11FF" w:rsidRPr="001D3712" w:rsidRDefault="00DB11FF" w:rsidP="0057544E">
      <w:pPr>
        <w:spacing w:line="276" w:lineRule="auto"/>
        <w:ind w:firstLine="851"/>
        <w:jc w:val="both"/>
      </w:pPr>
      <w:r w:rsidRPr="001D3712">
        <w:lastRenderedPageBreak/>
        <w:t xml:space="preserve">В соответствии с пунктом 141 ФНП при пуске в работу после установки на объекте башенных кранов решение о пуске их в работу выдается специалистом, ответственным за осуществление производственного контроля при эксплуатации подъемных сооружений, с записью в паспорте подъемного сооружения на основании предложений комиссии о возможности пуска подъемного сооружения в работу. </w:t>
      </w:r>
    </w:p>
    <w:p w:rsidR="00DB11FF" w:rsidRPr="001D3712" w:rsidRDefault="00DB11FF" w:rsidP="0057544E">
      <w:pPr>
        <w:spacing w:line="276" w:lineRule="auto"/>
        <w:ind w:firstLine="851"/>
        <w:jc w:val="both"/>
      </w:pPr>
      <w:r w:rsidRPr="001D3712">
        <w:t>Для принятия решения о возможности пуска подъемного сооружения в работу эксплуатирующая организация обеспечивает работу комиссии, в состав которой, в том числе, включается уполномоченный представитель федерального органа исполнительной власти  в области промышленной безопасности. При работе указанной комиссии осуществляется проверка возможности эксплуатации подъемного сооружения (проверка соответствия требованиям технических регламентов и ФНП, эксплуатационной и ремонтной документации, проверка работоспособности подъемного сооружения). Согласно пункту 143 ФНП результаты работы комиссии отражаются в акте пуска подъемного сооружения в работу.</w:t>
      </w:r>
    </w:p>
    <w:p w:rsidR="00DB11FF" w:rsidRPr="001D3712" w:rsidRDefault="00DB11FF" w:rsidP="0057544E">
      <w:pPr>
        <w:spacing w:line="276" w:lineRule="auto"/>
        <w:ind w:firstLine="851"/>
        <w:jc w:val="both"/>
      </w:pPr>
      <w:r w:rsidRPr="001D3712">
        <w:t>Информируем о том, что организацией ООО «</w:t>
      </w:r>
      <w:proofErr w:type="spellStart"/>
      <w:r w:rsidRPr="001D3712">
        <w:t>ГрандКран</w:t>
      </w:r>
      <w:proofErr w:type="spellEnd"/>
      <w:r w:rsidRPr="001D3712">
        <w:t xml:space="preserve">» в Управление было направлено заявление о создании комиссии по пуску в работу башенного крана </w:t>
      </w:r>
      <w:proofErr w:type="spellStart"/>
      <w:r w:rsidRPr="001D3712">
        <w:t>Liebherr</w:t>
      </w:r>
      <w:proofErr w:type="spellEnd"/>
      <w:r w:rsidRPr="001D3712">
        <w:t xml:space="preserve"> 132 EC-H8, учетный № П-39587, после установки на строительном объекте: «30-этажный жилой дом со встроенными нежилыми помещениями на перекрестке улиц </w:t>
      </w:r>
      <w:proofErr w:type="spellStart"/>
      <w:r w:rsidRPr="001D3712">
        <w:t>Патриса</w:t>
      </w:r>
      <w:proofErr w:type="spellEnd"/>
      <w:r w:rsidRPr="001D3712">
        <w:t xml:space="preserve"> Лумумбы </w:t>
      </w:r>
      <w:proofErr w:type="gramStart"/>
      <w:r w:rsidRPr="001D3712">
        <w:t>-С</w:t>
      </w:r>
      <w:proofErr w:type="gramEnd"/>
      <w:r w:rsidRPr="001D3712">
        <w:t>анаторная в Чкаловском районе г. Екатеринбурга, 1-й этап строительства (№ 1 по ПЗУ)». На основании данного заявления представитель Управления принял участие в работе комиссии по пуску в работу вышеуказанного крана. В ходе работы комиссии было установлено следующее.</w:t>
      </w:r>
    </w:p>
    <w:p w:rsidR="00DB11FF" w:rsidRPr="001D3712" w:rsidRDefault="00DB11FF" w:rsidP="0057544E">
      <w:pPr>
        <w:spacing w:line="276" w:lineRule="auto"/>
        <w:ind w:firstLine="851"/>
        <w:jc w:val="both"/>
      </w:pPr>
      <w:r w:rsidRPr="001D3712">
        <w:t xml:space="preserve">На строительном объекте по указанному выше адресу установлен башенный кран </w:t>
      </w:r>
      <w:proofErr w:type="spellStart"/>
      <w:r w:rsidRPr="001D3712">
        <w:t>Liebherr</w:t>
      </w:r>
      <w:proofErr w:type="spellEnd"/>
      <w:r w:rsidRPr="001D3712">
        <w:t xml:space="preserve"> 132 EC-H8, принадлежащий организац</w:t>
      </w:r>
      <w:proofErr w:type="gramStart"/>
      <w:r w:rsidRPr="001D3712">
        <w:t>ии ООО</w:t>
      </w:r>
      <w:proofErr w:type="gramEnd"/>
      <w:r w:rsidRPr="001D3712">
        <w:t xml:space="preserve"> «</w:t>
      </w:r>
      <w:proofErr w:type="spellStart"/>
      <w:r w:rsidRPr="001D3712">
        <w:t>ГрандКран</w:t>
      </w:r>
      <w:proofErr w:type="spellEnd"/>
      <w:r w:rsidRPr="001D3712">
        <w:t xml:space="preserve">». Кран поставлен на учет в Управлении, учетный № П-39587. Работы ведутся на основании разрешения на строительство № </w:t>
      </w:r>
      <w:r w:rsidRPr="001D3712">
        <w:rPr>
          <w:lang w:val="en-US"/>
        </w:rPr>
        <w:t>RU</w:t>
      </w:r>
      <w:r w:rsidRPr="001D3712">
        <w:t xml:space="preserve"> 66302000-1560-2019, выданного 03.06.2020 Министерством строительства и инфраструктуры Свердловской области, срок действия 03.06.2021. </w:t>
      </w:r>
    </w:p>
    <w:p w:rsidR="00DB11FF" w:rsidRPr="001D3712" w:rsidRDefault="00DB11FF" w:rsidP="0057544E">
      <w:pPr>
        <w:spacing w:line="276" w:lineRule="auto"/>
        <w:ind w:firstLine="851"/>
        <w:jc w:val="both"/>
      </w:pPr>
      <w:r w:rsidRPr="001D3712">
        <w:t>Работы башенным краном ведутся по проекту производства работ кранами № ППРк-052-2020, разработанном</w:t>
      </w:r>
      <w:proofErr w:type="gramStart"/>
      <w:r w:rsidRPr="001D3712">
        <w:t>у ООО</w:t>
      </w:r>
      <w:proofErr w:type="gramEnd"/>
      <w:r w:rsidRPr="001D3712">
        <w:t xml:space="preserve"> «ПРОМЭКС». В соответствии с указанным проектом зона работы башенного крана ограничена системой координатной защиты, исключающей возникновение опасной зоны при перемещении груза краном за пределами строительной площадки. </w:t>
      </w:r>
    </w:p>
    <w:p w:rsidR="00DB11FF" w:rsidRPr="001D3712" w:rsidRDefault="00DB11FF" w:rsidP="0057544E">
      <w:pPr>
        <w:spacing w:line="276" w:lineRule="auto"/>
        <w:ind w:firstLine="851"/>
        <w:jc w:val="both"/>
      </w:pPr>
      <w:r w:rsidRPr="001D3712">
        <w:t>В ходе работы комиссии была произведена проверка системы координатной защиты, в результате которой было установлено, что отключение механизмов крана происходит в заданных координатах, в соответствии с проектом производства работ кранами № ППРк-052-2020. При этом согласно пункту 160 ФНП при определении опасных зон  не предусматривается возникновение опасных зон от падения подъемного сооружения и его отдельных узлов (элементов).</w:t>
      </w:r>
    </w:p>
    <w:p w:rsidR="00DB11FF" w:rsidRPr="001D3712" w:rsidRDefault="00DB11FF" w:rsidP="0057544E">
      <w:pPr>
        <w:spacing w:line="276" w:lineRule="auto"/>
        <w:ind w:firstLine="709"/>
        <w:jc w:val="both"/>
      </w:pPr>
      <w:r w:rsidRPr="001D3712">
        <w:t xml:space="preserve">В результате работы комиссии было установлено, что установленный  на строительном объекте башенный кран </w:t>
      </w:r>
      <w:proofErr w:type="spellStart"/>
      <w:r w:rsidRPr="001D3712">
        <w:t>Liebherr</w:t>
      </w:r>
      <w:proofErr w:type="spellEnd"/>
      <w:r w:rsidRPr="001D3712">
        <w:t xml:space="preserve"> 132 EC-H8, учетный № П-39587, соответствует предъявляемым к нему требованиям, комиссия пришла к заключению о возможности пуска данного крана в работу, акт пуска крана в работу от 04.06.2020.</w:t>
      </w:r>
    </w:p>
    <w:p w:rsidR="00DB11FF" w:rsidRPr="001474AD" w:rsidRDefault="00DB11FF" w:rsidP="0057544E">
      <w:pPr>
        <w:suppressAutoHyphens/>
        <w:spacing w:line="276" w:lineRule="auto"/>
        <w:ind w:firstLine="709"/>
        <w:jc w:val="both"/>
        <w:rPr>
          <w:rFonts w:eastAsia="Lucida Sans Unicode"/>
          <w:b/>
          <w:kern w:val="1"/>
        </w:rPr>
      </w:pPr>
      <w:r w:rsidRPr="001474AD">
        <w:rPr>
          <w:rFonts w:eastAsia="Lucida Sans Unicode"/>
          <w:b/>
          <w:kern w:val="1"/>
        </w:rPr>
        <w:t xml:space="preserve">О возможных нарушениях законодательства при ведении взрывных работ  на территории карьера вблизи поселка </w:t>
      </w:r>
      <w:proofErr w:type="spellStart"/>
      <w:r w:rsidRPr="001474AD">
        <w:rPr>
          <w:rFonts w:eastAsia="Lucida Sans Unicode"/>
          <w:b/>
          <w:kern w:val="1"/>
        </w:rPr>
        <w:t>Шабровский</w:t>
      </w:r>
      <w:proofErr w:type="spellEnd"/>
      <w:r w:rsidRPr="001474AD">
        <w:rPr>
          <w:rFonts w:eastAsia="Lucida Sans Unicode"/>
          <w:b/>
          <w:kern w:val="1"/>
        </w:rPr>
        <w:t xml:space="preserve">  –  02 июля 2020 года</w:t>
      </w:r>
    </w:p>
    <w:p w:rsidR="00DB11FF" w:rsidRPr="001D3712" w:rsidRDefault="00DB11FF" w:rsidP="0057544E">
      <w:pPr>
        <w:suppressAutoHyphens/>
        <w:spacing w:line="276" w:lineRule="auto"/>
        <w:ind w:firstLine="709"/>
        <w:jc w:val="both"/>
        <w:rPr>
          <w:rFonts w:eastAsia="Lucida Sans Unicode"/>
          <w:kern w:val="1"/>
        </w:rPr>
      </w:pPr>
      <w:r w:rsidRPr="001D3712">
        <w:rPr>
          <w:rFonts w:eastAsia="Lucida Sans Unicode"/>
          <w:kern w:val="1"/>
        </w:rPr>
        <w:lastRenderedPageBreak/>
        <w:t xml:space="preserve">В адрес Уральского управления  Ростехнадзора поступило обращение о возможных нарушениях законодательства при ведении взрывных работ на территории карьера вблизи поселка </w:t>
      </w:r>
      <w:proofErr w:type="spellStart"/>
      <w:r w:rsidRPr="001D3712">
        <w:rPr>
          <w:rFonts w:eastAsia="Lucida Sans Unicode"/>
          <w:kern w:val="1"/>
        </w:rPr>
        <w:t>Шабровский</w:t>
      </w:r>
      <w:proofErr w:type="spellEnd"/>
      <w:r w:rsidRPr="001D3712">
        <w:rPr>
          <w:rFonts w:eastAsia="Lucida Sans Unicode"/>
          <w:kern w:val="1"/>
        </w:rPr>
        <w:t>.</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ООО «</w:t>
      </w:r>
      <w:proofErr w:type="spellStart"/>
      <w:r w:rsidRPr="001D3712">
        <w:rPr>
          <w:rFonts w:eastAsia="Lucida Sans Unicode"/>
          <w:kern w:val="1"/>
        </w:rPr>
        <w:t>Шабровский</w:t>
      </w:r>
      <w:proofErr w:type="spellEnd"/>
      <w:r w:rsidRPr="001D3712">
        <w:rPr>
          <w:rFonts w:eastAsia="Lucida Sans Unicode"/>
          <w:kern w:val="1"/>
        </w:rPr>
        <w:t xml:space="preserve"> карьер» (ИНН 6652029980) осуществляет добычу серпентинитов Северо-</w:t>
      </w:r>
      <w:proofErr w:type="spellStart"/>
      <w:r w:rsidRPr="001D3712">
        <w:rPr>
          <w:rFonts w:eastAsia="Lucida Sans Unicode"/>
          <w:kern w:val="1"/>
        </w:rPr>
        <w:t>Шабровского</w:t>
      </w:r>
      <w:proofErr w:type="spellEnd"/>
      <w:r w:rsidRPr="001D3712">
        <w:rPr>
          <w:rFonts w:eastAsia="Lucida Sans Unicode"/>
          <w:kern w:val="1"/>
        </w:rPr>
        <w:t xml:space="preserve"> участка на основании лицензии на право пользования недрами СВЕ № 07459 </w:t>
      </w:r>
      <w:proofErr w:type="gramStart"/>
      <w:r w:rsidRPr="001D3712">
        <w:rPr>
          <w:rFonts w:eastAsia="Lucida Sans Unicode"/>
          <w:kern w:val="1"/>
        </w:rPr>
        <w:t>ТР</w:t>
      </w:r>
      <w:proofErr w:type="gramEnd"/>
      <w:r w:rsidRPr="001D3712">
        <w:rPr>
          <w:rFonts w:eastAsia="Lucida Sans Unicode"/>
          <w:kern w:val="1"/>
        </w:rPr>
        <w:t xml:space="preserve"> сроком действия до 10.02.2033.</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В соответствии с информацией из комплексной системы информатизации Ростехнадзора карьер ООО «</w:t>
      </w:r>
      <w:proofErr w:type="spellStart"/>
      <w:r w:rsidRPr="001D3712">
        <w:rPr>
          <w:rFonts w:eastAsia="Lucida Sans Unicode"/>
          <w:kern w:val="1"/>
        </w:rPr>
        <w:t>Шабровский</w:t>
      </w:r>
      <w:proofErr w:type="spellEnd"/>
      <w:r w:rsidRPr="001D3712">
        <w:rPr>
          <w:rFonts w:eastAsia="Lucida Sans Unicode"/>
          <w:kern w:val="1"/>
        </w:rPr>
        <w:t xml:space="preserve"> карьер» расположен в 2 км севернее поселка </w:t>
      </w:r>
      <w:proofErr w:type="spellStart"/>
      <w:r w:rsidRPr="001D3712">
        <w:rPr>
          <w:rFonts w:eastAsia="Lucida Sans Unicode"/>
          <w:kern w:val="1"/>
        </w:rPr>
        <w:t>Шабровский</w:t>
      </w:r>
      <w:proofErr w:type="spellEnd"/>
      <w:r w:rsidRPr="001D3712">
        <w:rPr>
          <w:rFonts w:eastAsia="Lucida Sans Unicode"/>
          <w:kern w:val="1"/>
        </w:rPr>
        <w:t xml:space="preserve"> МО «город Екатеринбург».</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В ходе изучения материалов контрольно-наблюдательного дел</w:t>
      </w:r>
      <w:proofErr w:type="gramStart"/>
      <w:r w:rsidRPr="001D3712">
        <w:rPr>
          <w:rFonts w:eastAsia="Lucida Sans Unicode"/>
          <w:kern w:val="1"/>
        </w:rPr>
        <w:t>а ООО</w:t>
      </w:r>
      <w:proofErr w:type="gramEnd"/>
      <w:r w:rsidRPr="001D3712">
        <w:rPr>
          <w:rFonts w:eastAsia="Lucida Sans Unicode"/>
          <w:kern w:val="1"/>
        </w:rPr>
        <w:t xml:space="preserve"> «</w:t>
      </w:r>
      <w:proofErr w:type="spellStart"/>
      <w:r w:rsidRPr="001D3712">
        <w:rPr>
          <w:rFonts w:eastAsia="Lucida Sans Unicode"/>
          <w:kern w:val="1"/>
        </w:rPr>
        <w:t>Шабровский</w:t>
      </w:r>
      <w:proofErr w:type="spellEnd"/>
      <w:r w:rsidRPr="001D3712">
        <w:rPr>
          <w:rFonts w:eastAsia="Lucida Sans Unicode"/>
          <w:kern w:val="1"/>
        </w:rPr>
        <w:t xml:space="preserve"> карьер» установлено, что горные и взрывные работы на карьере осуществляются  в соответствии с проектом и согласованным Планом развития горных работ на 2020 год.</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При рассмотрении плана развития горных работ на 2020 год были рассмотрены вопросы промышленной безопасности при ведении горных и взрывных работ на карьере, нарушений не установлено.</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По информации, имеющейся в Уральском управлении Ростехнадзора, на карьере взрывные работы проводятся по договору подряда ЗАО «СВ». В период с января 2020 года по апрель 2020 года проведено 12 массовых взрыва с расходом взрывчатых материалов не более 30 т, что не превышает проектные решения.</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В рамках оказания государственной услуги по выдаче разрешения на ведение взрывных работ на карьере работниками межрегионального отдела горного надзора Уральского управления Ростехнадзора были рассмотрены представленные ЗАО «СВ» документы для безопасного производства взрывных работ и установлено следующее.</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Массовые взрывы на карьере проводятся в соответствии с Типовым проектом производства буровзрывных работ на Северо-</w:t>
      </w:r>
      <w:proofErr w:type="spellStart"/>
      <w:r w:rsidRPr="001D3712">
        <w:rPr>
          <w:rFonts w:eastAsia="Lucida Sans Unicode"/>
          <w:kern w:val="1"/>
        </w:rPr>
        <w:t>Шабровском</w:t>
      </w:r>
      <w:proofErr w:type="spellEnd"/>
      <w:r w:rsidRPr="001D3712">
        <w:rPr>
          <w:rFonts w:eastAsia="Lucida Sans Unicode"/>
          <w:kern w:val="1"/>
        </w:rPr>
        <w:t xml:space="preserve"> месторождении серпентинитов ООО «</w:t>
      </w:r>
      <w:proofErr w:type="spellStart"/>
      <w:r w:rsidRPr="001D3712">
        <w:rPr>
          <w:rFonts w:eastAsia="Lucida Sans Unicode"/>
          <w:kern w:val="1"/>
        </w:rPr>
        <w:t>Шабровский</w:t>
      </w:r>
      <w:proofErr w:type="spellEnd"/>
      <w:r w:rsidRPr="001D3712">
        <w:rPr>
          <w:rFonts w:eastAsia="Lucida Sans Unicode"/>
          <w:kern w:val="1"/>
        </w:rPr>
        <w:t xml:space="preserve"> карьер», утвержденным в установленном порядке.</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В соответствии с проектом произведен расчет безопасных расстояний при производстве взрывных работ. С учетом всех допустимых расстояний, рассчитанных по различным поражающим факторам (разлет отдельных кусков породы - 294 м, сейсмическое действие взрыва - 51 м, действие ударно-воздушной волны на остекление - 62,8 м), максимальный радиус опасной зоны для зданий и сооружений составляет 300 м.</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 xml:space="preserve">В границы опасной зоны при ведении взрывных работ на карьере жилые дома пос. </w:t>
      </w:r>
      <w:proofErr w:type="spellStart"/>
      <w:r w:rsidRPr="001D3712">
        <w:rPr>
          <w:rFonts w:eastAsia="Lucida Sans Unicode"/>
          <w:kern w:val="1"/>
        </w:rPr>
        <w:t>Шабровский</w:t>
      </w:r>
      <w:proofErr w:type="spellEnd"/>
      <w:r w:rsidRPr="001D3712">
        <w:rPr>
          <w:rFonts w:eastAsia="Lucida Sans Unicode"/>
          <w:kern w:val="1"/>
        </w:rPr>
        <w:t>, указанные в обращении, не попадают.</w:t>
      </w:r>
    </w:p>
    <w:p w:rsidR="00DB11FF" w:rsidRPr="001474AD" w:rsidRDefault="00DB11FF" w:rsidP="0057544E">
      <w:pPr>
        <w:spacing w:line="276" w:lineRule="auto"/>
        <w:ind w:firstLine="709"/>
        <w:jc w:val="both"/>
        <w:rPr>
          <w:b/>
        </w:rPr>
      </w:pPr>
      <w:r w:rsidRPr="001474AD">
        <w:rPr>
          <w:b/>
        </w:rPr>
        <w:t>О факте нарушения законодательства в области промышленной безопасности при ведении взрывных работ при разработке Никитинского месторождения карбонатных пород ООО «</w:t>
      </w:r>
      <w:proofErr w:type="spellStart"/>
      <w:r w:rsidRPr="001474AD">
        <w:rPr>
          <w:b/>
        </w:rPr>
        <w:t>Крылосовский</w:t>
      </w:r>
      <w:proofErr w:type="spellEnd"/>
      <w:r w:rsidRPr="001474AD">
        <w:rPr>
          <w:b/>
        </w:rPr>
        <w:t xml:space="preserve"> известковый завод» – 13 августа 2020 года</w:t>
      </w:r>
    </w:p>
    <w:p w:rsidR="00DB11FF" w:rsidRPr="001D3712" w:rsidRDefault="00DB11FF" w:rsidP="0057544E">
      <w:pPr>
        <w:tabs>
          <w:tab w:val="left" w:pos="7088"/>
          <w:tab w:val="left" w:pos="8647"/>
        </w:tabs>
        <w:adjustRightInd w:val="0"/>
        <w:spacing w:line="276" w:lineRule="auto"/>
        <w:ind w:firstLine="709"/>
        <w:jc w:val="both"/>
      </w:pPr>
      <w:r w:rsidRPr="001D3712">
        <w:t>В адрес Уральского управления Ростехнадзора поступило обращение о факте нарушения законодательства в области промышленной безопасности при ведении взрывных работ при разработке Никитинского месторождения карбонатных пород ООО «</w:t>
      </w:r>
      <w:proofErr w:type="spellStart"/>
      <w:r w:rsidRPr="001D3712">
        <w:t>Крылосовский</w:t>
      </w:r>
      <w:proofErr w:type="spellEnd"/>
      <w:r w:rsidRPr="001D3712">
        <w:t xml:space="preserve"> известковый завод», расположенного в 2 км к юго-востоку </w:t>
      </w:r>
      <w:proofErr w:type="gramStart"/>
      <w:r w:rsidRPr="001D3712">
        <w:t>от ж</w:t>
      </w:r>
      <w:proofErr w:type="gramEnd"/>
      <w:r w:rsidRPr="001D3712">
        <w:t>/д станции Бойцы на территории Муниципального образования город Первоуральск Свердловской области.</w:t>
      </w:r>
    </w:p>
    <w:p w:rsidR="00DB11FF" w:rsidRPr="001D3712" w:rsidRDefault="00DB11FF" w:rsidP="0057544E">
      <w:pPr>
        <w:tabs>
          <w:tab w:val="left" w:pos="7088"/>
          <w:tab w:val="left" w:pos="8647"/>
        </w:tabs>
        <w:adjustRightInd w:val="0"/>
        <w:spacing w:line="276" w:lineRule="auto"/>
        <w:ind w:firstLine="709"/>
        <w:jc w:val="both"/>
      </w:pPr>
      <w:r w:rsidRPr="001D3712">
        <w:t xml:space="preserve">В соответствии с пунктом 37 «Административного регламента Федеральной службы по экологическому, технологическому и атомному надзору по предоставлению государственной услуги по выдаче разрешений на ведение работ </w:t>
      </w:r>
      <w:proofErr w:type="gramStart"/>
      <w:r w:rsidRPr="001D3712">
        <w:t>со</w:t>
      </w:r>
      <w:proofErr w:type="gramEnd"/>
      <w:r w:rsidRPr="001D3712">
        <w:t xml:space="preserve"> взрывчатыми </w:t>
      </w:r>
      <w:r w:rsidRPr="001D3712">
        <w:lastRenderedPageBreak/>
        <w:t>материалами промышленного назначения», утвержденного приказом Ростехнадзора от 16.04.2012 № 254 (далее – Административный регламент), Уральским управлением Ростехнадзора было приостановлено действие Разрешения на ведение работ со взрывчатыми материалами промышленного назначения, выданного ЗАО «</w:t>
      </w:r>
      <w:proofErr w:type="spellStart"/>
      <w:r w:rsidRPr="001D3712">
        <w:t>СпецВзрыв</w:t>
      </w:r>
      <w:proofErr w:type="spellEnd"/>
      <w:r w:rsidRPr="001D3712">
        <w:t>», до принятия мер по обеспечению безопасности взрывных работ.</w:t>
      </w:r>
    </w:p>
    <w:p w:rsidR="00DB11FF" w:rsidRPr="001D3712" w:rsidRDefault="00DB11FF" w:rsidP="0057544E">
      <w:pPr>
        <w:tabs>
          <w:tab w:val="left" w:pos="7088"/>
          <w:tab w:val="left" w:pos="8647"/>
        </w:tabs>
        <w:adjustRightInd w:val="0"/>
        <w:spacing w:line="276" w:lineRule="auto"/>
        <w:ind w:firstLine="709"/>
        <w:jc w:val="both"/>
      </w:pPr>
      <w:r w:rsidRPr="001D3712">
        <w:t xml:space="preserve">В </w:t>
      </w:r>
      <w:proofErr w:type="gramStart"/>
      <w:r w:rsidRPr="001D3712">
        <w:t>отношении</w:t>
      </w:r>
      <w:proofErr w:type="gramEnd"/>
      <w:r w:rsidRPr="001D3712">
        <w:t xml:space="preserve"> ООО «</w:t>
      </w:r>
      <w:proofErr w:type="spellStart"/>
      <w:r w:rsidRPr="001D3712">
        <w:t>Крылосовский</w:t>
      </w:r>
      <w:proofErr w:type="spellEnd"/>
      <w:r w:rsidRPr="001D3712">
        <w:t xml:space="preserve"> известковый завод» в период с 10.08.2020 по 13.08.2020 Уральским управлением Ростехнадзора проведена внеплановая выездная проверка, согласованная с Прокуратурой Свердловской области.</w:t>
      </w:r>
    </w:p>
    <w:p w:rsidR="00DB11FF" w:rsidRPr="001D3712" w:rsidRDefault="00DB11FF" w:rsidP="0057544E">
      <w:pPr>
        <w:tabs>
          <w:tab w:val="left" w:pos="7088"/>
          <w:tab w:val="left" w:pos="8647"/>
        </w:tabs>
        <w:adjustRightInd w:val="0"/>
        <w:spacing w:line="276" w:lineRule="auto"/>
        <w:ind w:firstLine="709"/>
        <w:jc w:val="both"/>
      </w:pPr>
      <w:r w:rsidRPr="001D3712">
        <w:t>В ходе проведения проверки выявлены нарушения обязательных требований в области промышленной безопасности.</w:t>
      </w:r>
    </w:p>
    <w:p w:rsidR="00DB11FF" w:rsidRPr="001D3712" w:rsidRDefault="00DB11FF" w:rsidP="0057544E">
      <w:pPr>
        <w:tabs>
          <w:tab w:val="left" w:pos="7088"/>
          <w:tab w:val="left" w:pos="8647"/>
        </w:tabs>
        <w:adjustRightInd w:val="0"/>
        <w:spacing w:line="276" w:lineRule="auto"/>
        <w:ind w:firstLine="709"/>
        <w:jc w:val="both"/>
      </w:pPr>
      <w:r w:rsidRPr="001D3712">
        <w:t>По результатам проведения проверки составлен акт проверки, выдано предписание  об устранении нарушений. За допущенные нарушения юридическое лицо — ООО «</w:t>
      </w:r>
      <w:proofErr w:type="spellStart"/>
      <w:r w:rsidRPr="001D3712">
        <w:t>Крылосовский</w:t>
      </w:r>
      <w:proofErr w:type="spellEnd"/>
      <w:r w:rsidRPr="001D3712">
        <w:t xml:space="preserve"> известковый завод» и должностное лицо – директор ООО «</w:t>
      </w:r>
      <w:proofErr w:type="spellStart"/>
      <w:r w:rsidRPr="001D3712">
        <w:t>Крылосовский</w:t>
      </w:r>
      <w:proofErr w:type="spellEnd"/>
      <w:r w:rsidRPr="001D3712">
        <w:t xml:space="preserve"> известковый завод» привлечены к административной ответственности. </w:t>
      </w:r>
    </w:p>
    <w:p w:rsidR="00DB11FF" w:rsidRPr="001D3712" w:rsidRDefault="00DB11FF" w:rsidP="0057544E">
      <w:pPr>
        <w:tabs>
          <w:tab w:val="left" w:pos="7088"/>
          <w:tab w:val="left" w:pos="8647"/>
        </w:tabs>
        <w:adjustRightInd w:val="0"/>
        <w:spacing w:line="276" w:lineRule="auto"/>
        <w:ind w:firstLine="709"/>
        <w:jc w:val="both"/>
      </w:pPr>
      <w:r w:rsidRPr="001D3712">
        <w:t>26.08.2020 в отношен</w:t>
      </w:r>
      <w:proofErr w:type="gramStart"/>
      <w:r w:rsidRPr="001D3712">
        <w:t>ии ООО</w:t>
      </w:r>
      <w:proofErr w:type="gramEnd"/>
      <w:r w:rsidRPr="001D3712">
        <w:t xml:space="preserve"> «</w:t>
      </w:r>
      <w:proofErr w:type="spellStart"/>
      <w:r w:rsidRPr="001D3712">
        <w:t>Крылосовский</w:t>
      </w:r>
      <w:proofErr w:type="spellEnd"/>
      <w:r w:rsidRPr="001D3712">
        <w:t xml:space="preserve"> известковый завод» проведена внеплановая проверка с целью выполнения ранее выданного предписания. В ходе проверки установлено, пункты нарушений обязательных требований, указанных в предписании устранены.</w:t>
      </w:r>
    </w:p>
    <w:p w:rsidR="00DB11FF" w:rsidRPr="001D3712" w:rsidRDefault="00DB11FF" w:rsidP="0057544E">
      <w:pPr>
        <w:tabs>
          <w:tab w:val="left" w:pos="7088"/>
          <w:tab w:val="left" w:pos="8647"/>
        </w:tabs>
        <w:adjustRightInd w:val="0"/>
        <w:spacing w:line="276" w:lineRule="auto"/>
        <w:ind w:firstLine="709"/>
        <w:jc w:val="both"/>
      </w:pPr>
      <w:r w:rsidRPr="001D3712">
        <w:t xml:space="preserve">В соответствии с пунктом 38 Административного регламента, на основании Заявления возобновлено действие Разрешения на ведение работ </w:t>
      </w:r>
      <w:proofErr w:type="gramStart"/>
      <w:r w:rsidRPr="001D3712">
        <w:t>со</w:t>
      </w:r>
      <w:proofErr w:type="gramEnd"/>
      <w:r w:rsidRPr="001D3712">
        <w:t xml:space="preserve"> взрывчатыми материалами промышленного назначения на карьере «Никитинский» ООО «</w:t>
      </w:r>
      <w:proofErr w:type="spellStart"/>
      <w:r w:rsidRPr="001D3712">
        <w:t>Крылосовский</w:t>
      </w:r>
      <w:proofErr w:type="spellEnd"/>
      <w:r w:rsidRPr="001D3712">
        <w:t xml:space="preserve"> известковый завод».</w:t>
      </w:r>
    </w:p>
    <w:p w:rsidR="00DB11FF" w:rsidRPr="001474AD" w:rsidRDefault="00DB11FF" w:rsidP="0057544E">
      <w:pPr>
        <w:suppressAutoHyphens/>
        <w:spacing w:line="276" w:lineRule="auto"/>
        <w:ind w:firstLine="709"/>
        <w:jc w:val="both"/>
        <w:rPr>
          <w:rFonts w:eastAsia="Lucida Sans Unicode"/>
          <w:b/>
          <w:kern w:val="1"/>
        </w:rPr>
      </w:pPr>
      <w:r w:rsidRPr="001474AD">
        <w:rPr>
          <w:rFonts w:eastAsia="Lucida Sans Unicode"/>
          <w:b/>
          <w:kern w:val="1"/>
        </w:rPr>
        <w:t xml:space="preserve">О возможных нарушениях требований промышленной безопасности при эксплуатации опасного производственного объекта «Станция газозаправочная (автомобильная)» в </w:t>
      </w:r>
      <w:proofErr w:type="spellStart"/>
      <w:r w:rsidRPr="001474AD">
        <w:rPr>
          <w:rFonts w:eastAsia="Lucida Sans Unicode"/>
          <w:b/>
          <w:kern w:val="1"/>
        </w:rPr>
        <w:t>Ачитском</w:t>
      </w:r>
      <w:proofErr w:type="spellEnd"/>
      <w:r w:rsidRPr="001474AD">
        <w:rPr>
          <w:rFonts w:eastAsia="Lucida Sans Unicode"/>
          <w:b/>
          <w:kern w:val="1"/>
        </w:rPr>
        <w:t xml:space="preserve"> районе Свердловской области  –  10 октября 2020 года</w:t>
      </w:r>
    </w:p>
    <w:p w:rsidR="00DB11FF" w:rsidRPr="001D3712" w:rsidRDefault="00DB11FF" w:rsidP="0057544E">
      <w:pPr>
        <w:suppressAutoHyphens/>
        <w:spacing w:line="276" w:lineRule="auto"/>
        <w:ind w:firstLine="709"/>
        <w:jc w:val="both"/>
        <w:rPr>
          <w:rFonts w:eastAsia="Lucida Sans Unicode"/>
          <w:kern w:val="1"/>
        </w:rPr>
      </w:pPr>
      <w:r w:rsidRPr="001D3712">
        <w:rPr>
          <w:rFonts w:eastAsia="Lucida Sans Unicode"/>
          <w:kern w:val="1"/>
        </w:rPr>
        <w:t xml:space="preserve">В адрес Уральского управления  Ростехнадзора поступило обращение о возможных нарушениях требований промышленной безопасности при эксплуатации опасного производственного объекта «Станция газозаправочная (автомобильная)»‚ находящегося по адресу: Свердловская область‚ </w:t>
      </w:r>
      <w:proofErr w:type="spellStart"/>
      <w:r w:rsidRPr="001D3712">
        <w:rPr>
          <w:rFonts w:eastAsia="Lucida Sans Unicode"/>
          <w:kern w:val="1"/>
        </w:rPr>
        <w:t>Ачитский</w:t>
      </w:r>
      <w:proofErr w:type="spellEnd"/>
      <w:r w:rsidRPr="001D3712">
        <w:rPr>
          <w:rFonts w:eastAsia="Lucida Sans Unicode"/>
          <w:kern w:val="1"/>
        </w:rPr>
        <w:t xml:space="preserve"> район, примыкание к автомобильной дороге «Подъезд к </w:t>
      </w:r>
      <w:proofErr w:type="spellStart"/>
      <w:r w:rsidRPr="001D3712">
        <w:rPr>
          <w:rFonts w:eastAsia="Lucida Sans Unicode"/>
          <w:kern w:val="1"/>
        </w:rPr>
        <w:t>рыбоприемнику</w:t>
      </w:r>
      <w:proofErr w:type="spellEnd"/>
      <w:r w:rsidRPr="001D3712">
        <w:rPr>
          <w:rFonts w:eastAsia="Lucida Sans Unicode"/>
          <w:kern w:val="1"/>
        </w:rPr>
        <w:t xml:space="preserve"> Заря» от </w:t>
      </w:r>
      <w:proofErr w:type="gramStart"/>
      <w:r w:rsidRPr="001D3712">
        <w:rPr>
          <w:rFonts w:eastAsia="Lucida Sans Unicode"/>
          <w:kern w:val="1"/>
        </w:rPr>
        <w:t>км</w:t>
      </w:r>
      <w:proofErr w:type="gramEnd"/>
      <w:r w:rsidRPr="001D3712">
        <w:rPr>
          <w:rFonts w:eastAsia="Lucida Sans Unicode"/>
          <w:kern w:val="1"/>
        </w:rPr>
        <w:t xml:space="preserve"> 185+885 и автодороги «Пермь — Екатеринбург» на 0+140 М (слева). </w:t>
      </w:r>
    </w:p>
    <w:p w:rsidR="00DB11FF" w:rsidRPr="001D3712" w:rsidRDefault="00DB11FF" w:rsidP="0057544E">
      <w:pPr>
        <w:suppressAutoHyphens/>
        <w:spacing w:line="276" w:lineRule="auto"/>
        <w:ind w:firstLine="709"/>
        <w:jc w:val="both"/>
        <w:rPr>
          <w:rFonts w:eastAsia="Lucida Sans Unicode"/>
          <w:kern w:val="1"/>
        </w:rPr>
      </w:pPr>
      <w:r w:rsidRPr="001D3712">
        <w:rPr>
          <w:rFonts w:eastAsia="Lucida Sans Unicode"/>
          <w:kern w:val="1"/>
        </w:rPr>
        <w:t xml:space="preserve">Для выяснения перечисленных в обращении фактов в период с 27.10.2020 по 30.10.2020 в отношении Индивидуального предпринимателя </w:t>
      </w:r>
      <w:proofErr w:type="spellStart"/>
      <w:r w:rsidRPr="001D3712">
        <w:rPr>
          <w:rFonts w:eastAsia="Lucida Sans Unicode"/>
          <w:kern w:val="1"/>
        </w:rPr>
        <w:t>Пупышева</w:t>
      </w:r>
      <w:proofErr w:type="spellEnd"/>
      <w:r w:rsidRPr="001D3712">
        <w:rPr>
          <w:rFonts w:eastAsia="Lucida Sans Unicode"/>
          <w:kern w:val="1"/>
        </w:rPr>
        <w:t xml:space="preserve"> Виталия Александровича (далее – ИП </w:t>
      </w:r>
      <w:proofErr w:type="spellStart"/>
      <w:r w:rsidRPr="001D3712">
        <w:rPr>
          <w:rFonts w:eastAsia="Lucida Sans Unicode"/>
          <w:kern w:val="1"/>
        </w:rPr>
        <w:t>Пупышев</w:t>
      </w:r>
      <w:proofErr w:type="spellEnd"/>
      <w:r w:rsidRPr="001D3712">
        <w:rPr>
          <w:rFonts w:eastAsia="Lucida Sans Unicode"/>
          <w:kern w:val="1"/>
        </w:rPr>
        <w:t xml:space="preserve"> В.А.) Уральским управлением Ростехнадзора проведена внеплановая выездная проверка. Указанные в письме факты частично подтвердились.</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По результатам проверки составлены акт проверки и предписание об устранении нарушений от 30.10.2020.</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 xml:space="preserve">В отношении ИП </w:t>
      </w:r>
      <w:proofErr w:type="spellStart"/>
      <w:r w:rsidRPr="001D3712">
        <w:rPr>
          <w:rFonts w:eastAsia="Lucida Sans Unicode"/>
          <w:kern w:val="1"/>
        </w:rPr>
        <w:t>Пупышев</w:t>
      </w:r>
      <w:proofErr w:type="spellEnd"/>
      <w:r w:rsidRPr="001D3712">
        <w:rPr>
          <w:rFonts w:eastAsia="Lucida Sans Unicode"/>
          <w:kern w:val="1"/>
        </w:rPr>
        <w:t xml:space="preserve"> В.А. составлен протокол об административном правонарушении, ответственность за совершение которого предусмотрена частью 1 статьи 9.1 КоАП РФ. Протокол совместно с материалами проверки направлен в </w:t>
      </w:r>
      <w:proofErr w:type="spellStart"/>
      <w:r w:rsidRPr="001D3712">
        <w:rPr>
          <w:rFonts w:eastAsia="Lucida Sans Unicode"/>
          <w:kern w:val="1"/>
        </w:rPr>
        <w:t>Ачитский</w:t>
      </w:r>
      <w:proofErr w:type="spellEnd"/>
      <w:r w:rsidRPr="001D3712">
        <w:rPr>
          <w:rFonts w:eastAsia="Lucida Sans Unicode"/>
          <w:kern w:val="1"/>
        </w:rPr>
        <w:t xml:space="preserve"> районный суд Свердловской области для рассмотрения по существу.</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Устранение выявленных нарушений находится на контроле Уральского управления Ростехнадзора.</w:t>
      </w:r>
    </w:p>
    <w:p w:rsidR="00DB11FF" w:rsidRPr="001474AD" w:rsidRDefault="00DB11FF" w:rsidP="0057544E">
      <w:pPr>
        <w:spacing w:line="276" w:lineRule="auto"/>
        <w:ind w:firstLine="709"/>
        <w:jc w:val="both"/>
        <w:rPr>
          <w:rFonts w:eastAsia="Lucida Sans Unicode"/>
          <w:b/>
          <w:kern w:val="1"/>
        </w:rPr>
      </w:pPr>
      <w:r w:rsidRPr="001474AD">
        <w:rPr>
          <w:rFonts w:eastAsia="Lucida Sans Unicode"/>
          <w:b/>
          <w:kern w:val="1"/>
        </w:rPr>
        <w:lastRenderedPageBreak/>
        <w:t>О вводе в эксплуатацию лифта в жилом доме по адресу г. Екатеринбург, ул. Дарвина, 2, подъезд 2 – 26 октября 2020 года</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 xml:space="preserve">В адрес Уральского управления  Ростехнадзора (далее – Управление) поступило обращение о вводе в эксплуатацию лифта (далее - объект) в жилом доме по адресу: г. Екатеринбург, ул. Дарвина, 2, подъезд 2 после замены. </w:t>
      </w:r>
    </w:p>
    <w:p w:rsidR="00DB11FF" w:rsidRPr="001D3712" w:rsidRDefault="00DB11FF" w:rsidP="0057544E">
      <w:pPr>
        <w:spacing w:line="276" w:lineRule="auto"/>
        <w:ind w:firstLine="709"/>
        <w:jc w:val="both"/>
        <w:rPr>
          <w:rFonts w:eastAsia="Lucida Sans Unicode"/>
          <w:kern w:val="1"/>
        </w:rPr>
      </w:pPr>
      <w:r w:rsidRPr="001D3712">
        <w:rPr>
          <w:rFonts w:eastAsia="Lucida Sans Unicode"/>
          <w:kern w:val="1"/>
        </w:rPr>
        <w:t>Уведомление о вводе в эксплуатацию объекта после замены, установленного по адресу: г. Екатеринбург, ул. Дарвина, 2, подъезд 2, поступило в Управление 27.10.2020 от владельц</w:t>
      </w:r>
      <w:proofErr w:type="gramStart"/>
      <w:r w:rsidRPr="001D3712">
        <w:rPr>
          <w:rFonts w:eastAsia="Lucida Sans Unicode"/>
          <w:kern w:val="1"/>
        </w:rPr>
        <w:t>а ООО</w:t>
      </w:r>
      <w:proofErr w:type="gramEnd"/>
      <w:r w:rsidRPr="001D3712">
        <w:rPr>
          <w:rFonts w:eastAsia="Lucida Sans Unicode"/>
          <w:kern w:val="1"/>
        </w:rPr>
        <w:t xml:space="preserve"> «УК «Чкаловская». Контрольный осмотр объекта проведен 30.10.2020, по результатам оформлен акт о вводе лифта в эксплуатацию в 2 экземплярах с передачей одного экземпляра владельцу лифта.</w:t>
      </w:r>
    </w:p>
    <w:p w:rsidR="00DB11FF" w:rsidRPr="001D3712" w:rsidRDefault="00DB11FF" w:rsidP="0057544E">
      <w:pPr>
        <w:spacing w:line="276" w:lineRule="auto"/>
        <w:ind w:firstLine="709"/>
        <w:jc w:val="both"/>
        <w:rPr>
          <w:rFonts w:eastAsia="Lucida Sans Unicode"/>
          <w:kern w:val="1"/>
        </w:rPr>
      </w:pPr>
      <w:proofErr w:type="gramStart"/>
      <w:r w:rsidRPr="001D3712">
        <w:rPr>
          <w:rFonts w:eastAsia="Lucida Sans Unicode"/>
          <w:kern w:val="1"/>
        </w:rPr>
        <w:t>Управление разъясняет, что на основании пункта 7 Правил организации безопасного использования и содержания лифтов, утвержденных Постановлением Правительства Российской Федерации от 24 июня 2017 г. № 743 - контрольный осмотр объекта проводится течение 10 рабочих дней со дня поступления в соответствии с положениями пункта 6 настоящих Правил уведомления о вводе объекта в эксплуатацию уполномоченным органом  с участием владельца объекта (его уполномоченных представителей).</w:t>
      </w:r>
      <w:proofErr w:type="gramEnd"/>
    </w:p>
    <w:p w:rsidR="00DB11FF" w:rsidRPr="001474AD" w:rsidRDefault="00DB11FF" w:rsidP="0057544E">
      <w:pPr>
        <w:spacing w:line="276" w:lineRule="auto"/>
        <w:ind w:firstLine="709"/>
        <w:jc w:val="both"/>
        <w:rPr>
          <w:b/>
        </w:rPr>
      </w:pPr>
      <w:r w:rsidRPr="001474AD">
        <w:rPr>
          <w:b/>
        </w:rPr>
        <w:t>О вводе лифта, установленного в жилом многоквартирном доме, расположенном по адресу: Свердловская область, г. Новоуральск, ул. Корнилова, д. 7 (подъезд 10), в эксплуатацию после замены  – 05 ноября 2020 года</w:t>
      </w:r>
    </w:p>
    <w:p w:rsidR="00DB11FF" w:rsidRPr="001D3712" w:rsidRDefault="00DB11FF" w:rsidP="0057544E">
      <w:pPr>
        <w:pStyle w:val="af"/>
        <w:tabs>
          <w:tab w:val="left" w:pos="7088"/>
          <w:tab w:val="left" w:pos="8647"/>
        </w:tabs>
        <w:spacing w:line="276" w:lineRule="auto"/>
        <w:ind w:firstLine="709"/>
        <w:jc w:val="both"/>
      </w:pPr>
      <w:r w:rsidRPr="001D3712">
        <w:t>В адрес Уральского управления Ростехнадзора поступило обращение о вводе лифта, установленного в жилом многоквартирном доме, расположенном по адресу: Свердловская область, г. Новоуральск, ул. Корнилова, д. 7 (подъезд 10), в эксплуатацию после замены.</w:t>
      </w:r>
    </w:p>
    <w:p w:rsidR="00DB11FF" w:rsidRPr="001D3712" w:rsidRDefault="00DB11FF" w:rsidP="0057544E">
      <w:pPr>
        <w:spacing w:line="276" w:lineRule="auto"/>
        <w:ind w:firstLine="709"/>
        <w:jc w:val="both"/>
      </w:pPr>
      <w:proofErr w:type="gramStart"/>
      <w:r w:rsidRPr="001D3712">
        <w:t>Информируем о том, что в силу требований Правил организации безопасного использования и содержания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 утвержденных постановлением Правительства Российской Федерации от 24.06.2017 № 743 (далее - Правила, объекты соответственно), вступивших в силу 30.08.2017, использование объекта (лифта) по назначению, предусмотренному сопроводительной документацией объекта, после его монтажа в связи</w:t>
      </w:r>
      <w:proofErr w:type="gramEnd"/>
      <w:r w:rsidRPr="001D3712">
        <w:t xml:space="preserve"> с заменой или установкой во введенном в эксплуатацию здании или сооружении, а также после модернизации допускаются по результатам </w:t>
      </w:r>
      <w:proofErr w:type="gramStart"/>
      <w:r w:rsidRPr="001D3712">
        <w:t>принятия</w:t>
      </w:r>
      <w:proofErr w:type="gramEnd"/>
      <w:r w:rsidRPr="001D3712">
        <w:t xml:space="preserve"> уполномоченным органом Российской Федерации по обеспечению государственного контроля (надзора) за соблюдением требований технических регламентов Таможенного союза «Безопасность лифтов» и «О безопасности машин и оборудования» в отношении соответствующего объекта на стадии его эксплуатации (далее - уполномоченный орган) решения о вводе объекта в эксплуатацию в порядке, предусмотренном пунктами 6-8 настоящих Правил.</w:t>
      </w:r>
    </w:p>
    <w:p w:rsidR="00DB11FF" w:rsidRPr="001D3712" w:rsidRDefault="00DB11FF" w:rsidP="0057544E">
      <w:pPr>
        <w:spacing w:line="276" w:lineRule="auto"/>
        <w:ind w:firstLine="709"/>
        <w:jc w:val="both"/>
      </w:pPr>
      <w:proofErr w:type="gramStart"/>
      <w:r w:rsidRPr="001D3712">
        <w:t>Сроки и последовательность предоставления Федеральной службой по экологическому, технологическому и атомному надзору государственной услуги по вводу в эксплуатацию лифтов после их замены, модернизации и монтажа в эксплуатируемых зданиях определены Правилами и Административным регламентом по предоставлению Федеральной службой  по экологическому, технологическому и атомному надзору государственной услуги по вводу в эксплуатацию лифтов, подъемных платформ для инвалидов, пассажирских конвейеров (движущихся пешеходных дорожек) и</w:t>
      </w:r>
      <w:proofErr w:type="gramEnd"/>
      <w:r w:rsidRPr="001D3712">
        <w:t xml:space="preserve"> эскалаторов, за исключением эскалаторов в метрополитенах, после осуществления их монтажа в связи с </w:t>
      </w:r>
      <w:r w:rsidRPr="001D3712">
        <w:lastRenderedPageBreak/>
        <w:t>заменой или модернизации, утвержденным приказом Ростехнадзора от 27.11.2019 № 454 (далее - Административный регламент).</w:t>
      </w:r>
    </w:p>
    <w:p w:rsidR="00DB11FF" w:rsidRPr="001D3712" w:rsidRDefault="00DB11FF" w:rsidP="0057544E">
      <w:pPr>
        <w:spacing w:line="276" w:lineRule="auto"/>
        <w:ind w:firstLine="709"/>
        <w:jc w:val="both"/>
      </w:pPr>
      <w:proofErr w:type="gramStart"/>
      <w:r w:rsidRPr="001D3712">
        <w:t>Основанием предоставления государственной услуги является направление (представление) заявителем (владельцем объекта), круг которых определен пунктом 2 Административного регламента, в территориальный орган Ростехнадзора (по адресу установки лифта) уведомления о вводе лифта в эксплуатацию по форме, утвержденной приказом Ростехнадзора от 14.08.2017 № 309 «Об утверждении форм документов, необходимых для реализации пунктов 13, 15, 23 Правил организации безопасного использования и содержания лифтов, подъемных платформ для</w:t>
      </w:r>
      <w:proofErr w:type="gramEnd"/>
      <w:r w:rsidRPr="001D3712">
        <w:t xml:space="preserve"> инвалидов, пассажирских конвейеров (движущихся пешеходных дорожек) и эскалаторов, за исключением эскалаторов в метрополитенах, утвержденных постановлением Правительства Российской Федерации  от 24 июня 2017 г. № 743» (далее – приказ Ростехнадзора от 14.08.2017 № 309 в редакции  от 19.09.2019).</w:t>
      </w:r>
    </w:p>
    <w:p w:rsidR="00DB11FF" w:rsidRPr="001D3712" w:rsidRDefault="00DB11FF" w:rsidP="0057544E">
      <w:pPr>
        <w:spacing w:line="276" w:lineRule="auto"/>
        <w:ind w:firstLine="709"/>
        <w:jc w:val="both"/>
      </w:pPr>
      <w:proofErr w:type="gramStart"/>
      <w:r w:rsidRPr="001D3712">
        <w:t>После поступления уведомления о вводе объекта в эксплуатацию и прилагаемых к нему документов в порядке, определенном Правилами, а также Административным регламентом, должностным лицом Управления принимается решение о проведении контрольного осмотра, в ходе которого оценивается возможность ввода лифта в эксплуатацию при условии представления владельцем лифта (его уполномоченным представителем) представителю уполномоченного органа документов, предусмотренных пунктом 9 Правил, а также выполнения положений подпунктов</w:t>
      </w:r>
      <w:proofErr w:type="gramEnd"/>
      <w:r w:rsidRPr="001D3712">
        <w:t xml:space="preserve"> «а» - «г», «и» - «н» и «р» - «т» пункта 4, пунктов 17, 20-22 и отсутствии нарушений, приведенных в приложении № 1 к Правилам.</w:t>
      </w:r>
    </w:p>
    <w:p w:rsidR="00DB11FF" w:rsidRPr="001D3712" w:rsidRDefault="00DB11FF" w:rsidP="0057544E">
      <w:pPr>
        <w:spacing w:line="276" w:lineRule="auto"/>
        <w:ind w:firstLine="709"/>
        <w:jc w:val="both"/>
      </w:pPr>
      <w:proofErr w:type="gramStart"/>
      <w:r w:rsidRPr="001D3712">
        <w:t>Согласно положениям, установленным требованиями Правил, а также Административным регламентом, процедура принятия решения о проведении контрольного осмотра объекта (лифта), а также проведения контрольного осмотра объекта с составлением акта контрольного осмотра в 2 экземплярах и передачей одного экземпляра заявителю (владельцу лифта), либо его уполномоченному представителю, осуществляется в срок, не превышающий в общей сложности 10 рабочих дней со дня регистрации поступившего уведомления о</w:t>
      </w:r>
      <w:proofErr w:type="gramEnd"/>
      <w:r w:rsidRPr="001D3712">
        <w:t xml:space="preserve"> </w:t>
      </w:r>
      <w:proofErr w:type="gramStart"/>
      <w:r w:rsidRPr="001D3712">
        <w:t>вводе</w:t>
      </w:r>
      <w:proofErr w:type="gramEnd"/>
      <w:r w:rsidRPr="001D3712">
        <w:t xml:space="preserve"> объекта в эксплуатацию, при этом должностным лицом Управления принимается решение о возможности или невозможности ввода объекта в эксплуатацию.</w:t>
      </w:r>
    </w:p>
    <w:p w:rsidR="00DB11FF" w:rsidRPr="001D3712" w:rsidRDefault="00DB11FF" w:rsidP="0057544E">
      <w:pPr>
        <w:spacing w:line="276" w:lineRule="auto"/>
        <w:ind w:firstLine="709"/>
        <w:jc w:val="both"/>
      </w:pPr>
      <w:r w:rsidRPr="001D3712">
        <w:t>Решение о вводе объекта в эксплуатацию оформляется должностным лицом Управления, при отсутствии нарушений в акте контрольного осмотра, актом ввода объекта в эксплуатацию по форме, утвержденной приказом Ростехнадзора от 14.08.2017 № 309 в редакции от 19.09.2019, в 2 экземплярах и направляется заявителю. При наличии нарушений пункта 9 Правил, положений подпунктов «а» - «г», «и» - «н» и «р» - «т» пункта 4, пунктов 17 и 20-22, а также требований приведенных в приложении № 1 к Правилам ввод лифта в эксплуатацию не допускается.</w:t>
      </w:r>
    </w:p>
    <w:p w:rsidR="00DB11FF" w:rsidRPr="001D3712" w:rsidRDefault="00DB11FF" w:rsidP="0057544E">
      <w:pPr>
        <w:spacing w:line="276" w:lineRule="auto"/>
        <w:ind w:firstLine="709"/>
        <w:jc w:val="both"/>
      </w:pPr>
      <w:r w:rsidRPr="001D3712">
        <w:t>21.10.2020 от Общества с ограниченной ответственностью «Управляющая жилищная компания «</w:t>
      </w:r>
      <w:proofErr w:type="spellStart"/>
      <w:r w:rsidRPr="001D3712">
        <w:t>Новоуральская</w:t>
      </w:r>
      <w:proofErr w:type="spellEnd"/>
      <w:r w:rsidRPr="001D3712">
        <w:t>» (далее - ООО «УЖК «</w:t>
      </w:r>
      <w:proofErr w:type="spellStart"/>
      <w:r w:rsidRPr="001D3712">
        <w:t>Новоуральская</w:t>
      </w:r>
      <w:proofErr w:type="spellEnd"/>
      <w:r w:rsidRPr="001D3712">
        <w:t>»), осуществляющего управление многоквартирным домом, в адрес Уральского управления Ростехнадзора поступили уведомления, в том числе, о вводе в эксплуатацию, после замены, лифта, установленного в жилом многоквартирном доме, расположенном по адресу: Свердловская область, г. Новоуральск, ул. Корнилова, д. 7 (подъезд 10).</w:t>
      </w:r>
    </w:p>
    <w:p w:rsidR="00DB11FF" w:rsidRPr="001D3712" w:rsidRDefault="00DB11FF" w:rsidP="0057544E">
      <w:pPr>
        <w:spacing w:line="276" w:lineRule="auto"/>
        <w:ind w:firstLine="709"/>
        <w:jc w:val="both"/>
      </w:pPr>
      <w:r w:rsidRPr="001D3712">
        <w:t xml:space="preserve">27.10.2020 Уральским управлением Ростехнадзора был проведен контрольный осмотр лифта, установленного в жилом многоквартирном доме, по указанному выше адресу, в ходе </w:t>
      </w:r>
      <w:r w:rsidRPr="001D3712">
        <w:lastRenderedPageBreak/>
        <w:t>которого выявлены нарушения обязательных требований, установленных пунктами 4 «а», 4 «б», 4 «с», 17 «б», 17 «е», пунктами 6, 11 приложения № 1 Правил. В результате составлен акт контрольного осмотра указанного лифта и один экземпляр с указанием выявленных нарушений передан уполномоченному представителю ООО «УЖК «</w:t>
      </w:r>
      <w:proofErr w:type="spellStart"/>
      <w:r w:rsidRPr="001D3712">
        <w:t>Новоуральская</w:t>
      </w:r>
      <w:proofErr w:type="spellEnd"/>
      <w:r w:rsidRPr="001D3712">
        <w:t>».</w:t>
      </w:r>
    </w:p>
    <w:p w:rsidR="00DB11FF" w:rsidRPr="001D3712" w:rsidRDefault="00DB11FF" w:rsidP="0057544E">
      <w:pPr>
        <w:spacing w:line="276" w:lineRule="auto"/>
        <w:ind w:firstLine="709"/>
        <w:jc w:val="both"/>
      </w:pPr>
      <w:proofErr w:type="gramStart"/>
      <w:r w:rsidRPr="001D3712">
        <w:t>В соответствии с Административным регламентом в случае оформления по итогам проведенного контрольного осмотра объекта акта контрольного осмотра, содержащего заключение о невозможности ввода объекта в эксплуатацию, повторный контрольный осмотр объекта проводится на основании направленного в территориальный орган Ростехнадзора уведомления о вводе объекта в эксплуатацию в порядке, определенном Правилами, а также Административным регламентом, описанном выше, при этом срок для направления повторного уведомления</w:t>
      </w:r>
      <w:proofErr w:type="gramEnd"/>
      <w:r w:rsidRPr="001D3712">
        <w:t xml:space="preserve"> о вводе объекта в эксплуатацию определяет заявитель (владелец лифта) по мере устранения выявленных нарушений и готовности лифта к повторному контрольному осмотру.</w:t>
      </w:r>
    </w:p>
    <w:p w:rsidR="00DB11FF" w:rsidRPr="001D3712" w:rsidRDefault="00DB11FF" w:rsidP="0057544E">
      <w:pPr>
        <w:spacing w:line="276" w:lineRule="auto"/>
        <w:ind w:firstLine="709"/>
        <w:jc w:val="both"/>
      </w:pPr>
      <w:r w:rsidRPr="001D3712">
        <w:t>Повторное уведомление о вводе в эксплуатацию лифта, установленного в жилом многоквартирном доме, расположенном по адресу: Свердловская область, г. Новоуральск,</w:t>
      </w:r>
      <w:r>
        <w:t xml:space="preserve"> </w:t>
      </w:r>
      <w:r w:rsidRPr="001D3712">
        <w:t>ул. Корнилова, д. 7 (подъезд 10) поступило в адрес Урал</w:t>
      </w:r>
      <w:r>
        <w:t>ьского управления Ростехнадзора</w:t>
      </w:r>
      <w:r w:rsidRPr="001D3712">
        <w:t xml:space="preserve"> от ООО «УЖК «</w:t>
      </w:r>
      <w:proofErr w:type="spellStart"/>
      <w:r w:rsidRPr="001D3712">
        <w:t>Новоуральская</w:t>
      </w:r>
      <w:proofErr w:type="spellEnd"/>
      <w:r w:rsidRPr="001D3712">
        <w:t>» 12.11.2020.</w:t>
      </w:r>
    </w:p>
    <w:p w:rsidR="00DB11FF" w:rsidRPr="001D3712" w:rsidRDefault="00DB11FF" w:rsidP="0057544E">
      <w:pPr>
        <w:spacing w:line="276" w:lineRule="auto"/>
        <w:ind w:firstLine="709"/>
        <w:jc w:val="both"/>
      </w:pPr>
      <w:r w:rsidRPr="001D3712">
        <w:t xml:space="preserve"> На основании поступившего уведомления Уральским управлением Ростехнадзора 19.11.2020 был повторный проведен контрольный осмотр лифта, установленного в жилом многоквартирном доме, расположенном по адресу: Свердловская область, г. Новоуральск, ул. Корнилова, д. 7 (подъезд 10), по результатам которого принято решение о возможности ввода объекта в эксплуатацию, о чем 23.11.2020 должностным лицом Уральского управления Ростехнадзора составлен акт ввода объекта в эксплуатацию в 2 экземплярах от 23.11.2020. Один экземпляр акта ввода объекта в эксплуатацию вручен уполномоченному представителю ООО «УЖК «</w:t>
      </w:r>
      <w:proofErr w:type="spellStart"/>
      <w:r w:rsidRPr="001D3712">
        <w:t>Новоуральская</w:t>
      </w:r>
      <w:proofErr w:type="spellEnd"/>
      <w:r w:rsidRPr="001D3712">
        <w:t>» в день его составления.</w:t>
      </w:r>
    </w:p>
    <w:p w:rsidR="00DB11FF" w:rsidRDefault="00DB11FF" w:rsidP="0057544E">
      <w:pPr>
        <w:pStyle w:val="a8"/>
        <w:spacing w:line="276" w:lineRule="auto"/>
        <w:rPr>
          <w:sz w:val="22"/>
        </w:rPr>
      </w:pPr>
    </w:p>
    <w:p w:rsidR="00DB11FF" w:rsidRPr="00985390" w:rsidRDefault="00985390" w:rsidP="0057544E">
      <w:pPr>
        <w:pStyle w:val="3"/>
        <w:spacing w:before="0"/>
        <w:ind w:firstLine="709"/>
        <w:jc w:val="both"/>
        <w:rPr>
          <w:rFonts w:ascii="Times New Roman" w:hAnsi="Times New Roman"/>
          <w:bCs w:val="0"/>
          <w:color w:val="auto"/>
          <w:sz w:val="24"/>
          <w:szCs w:val="24"/>
          <w:lang w:eastAsia="ru-RU"/>
        </w:rPr>
      </w:pPr>
      <w:bookmarkStart w:id="7" w:name="_bookmark29"/>
      <w:bookmarkEnd w:id="7"/>
      <w:r w:rsidRPr="00985390">
        <w:rPr>
          <w:rFonts w:ascii="Times New Roman" w:hAnsi="Times New Roman"/>
          <w:bCs w:val="0"/>
          <w:color w:val="auto"/>
          <w:sz w:val="24"/>
          <w:szCs w:val="24"/>
          <w:lang w:eastAsia="ru-RU"/>
        </w:rPr>
        <w:t>Р</w:t>
      </w:r>
      <w:r w:rsidR="00DB11FF" w:rsidRPr="00985390">
        <w:rPr>
          <w:rFonts w:ascii="Times New Roman" w:hAnsi="Times New Roman"/>
          <w:bCs w:val="0"/>
          <w:color w:val="auto"/>
          <w:sz w:val="24"/>
          <w:szCs w:val="24"/>
          <w:lang w:eastAsia="ru-RU"/>
        </w:rPr>
        <w:t>уководство по соблюдению обязательных требований, дающ</w:t>
      </w:r>
      <w:r w:rsidRPr="00985390">
        <w:rPr>
          <w:rFonts w:ascii="Times New Roman" w:hAnsi="Times New Roman"/>
          <w:bCs w:val="0"/>
          <w:color w:val="auto"/>
          <w:sz w:val="24"/>
          <w:szCs w:val="24"/>
          <w:lang w:eastAsia="ru-RU"/>
        </w:rPr>
        <w:t>ее</w:t>
      </w:r>
      <w:r>
        <w:rPr>
          <w:rFonts w:ascii="Times New Roman" w:hAnsi="Times New Roman"/>
          <w:bCs w:val="0"/>
          <w:color w:val="auto"/>
          <w:sz w:val="24"/>
          <w:szCs w:val="24"/>
          <w:lang w:eastAsia="ru-RU"/>
        </w:rPr>
        <w:t xml:space="preserve"> </w:t>
      </w:r>
      <w:r w:rsidR="00DB11FF" w:rsidRPr="00985390">
        <w:rPr>
          <w:rFonts w:ascii="Times New Roman" w:hAnsi="Times New Roman"/>
          <w:bCs w:val="0"/>
          <w:color w:val="auto"/>
          <w:sz w:val="24"/>
          <w:szCs w:val="24"/>
          <w:lang w:eastAsia="ru-RU"/>
        </w:rPr>
        <w:t>разъяснение, какое поведение является правомерным ("как делать нужно (можно)")</w:t>
      </w:r>
    </w:p>
    <w:p w:rsidR="00DB11FF" w:rsidRPr="00985390" w:rsidRDefault="00DB11FF" w:rsidP="0057544E">
      <w:pPr>
        <w:pStyle w:val="a8"/>
        <w:spacing w:line="276" w:lineRule="auto"/>
        <w:rPr>
          <w:sz w:val="24"/>
          <w:szCs w:val="24"/>
          <w:lang w:val="ru-RU" w:eastAsia="ru-RU"/>
        </w:rPr>
      </w:pPr>
    </w:p>
    <w:p w:rsidR="00DB11FF" w:rsidRPr="00985390" w:rsidRDefault="00DB11FF" w:rsidP="0057544E">
      <w:pPr>
        <w:pStyle w:val="a7"/>
        <w:widowControl w:val="0"/>
        <w:autoSpaceDE w:val="0"/>
        <w:autoSpaceDN w:val="0"/>
        <w:spacing w:after="0"/>
        <w:ind w:left="0" w:firstLine="709"/>
        <w:contextualSpacing w:val="0"/>
        <w:jc w:val="both"/>
        <w:rPr>
          <w:rFonts w:ascii="Times New Roman" w:eastAsia="Times New Roman" w:hAnsi="Times New Roman"/>
          <w:sz w:val="24"/>
          <w:szCs w:val="24"/>
          <w:lang w:eastAsia="ru-RU"/>
        </w:rPr>
      </w:pPr>
      <w:bookmarkStart w:id="8" w:name="_bookmark30"/>
      <w:bookmarkEnd w:id="8"/>
      <w:r w:rsidRPr="00985390">
        <w:rPr>
          <w:rFonts w:ascii="Times New Roman" w:eastAsia="Times New Roman" w:hAnsi="Times New Roman"/>
          <w:sz w:val="24"/>
          <w:szCs w:val="24"/>
          <w:lang w:eastAsia="ru-RU"/>
        </w:rPr>
        <w:t>О разъяснении неоднозначных или неясных для подконтрольных лиц обязательных</w:t>
      </w:r>
      <w:r w:rsidR="00985390" w:rsidRPr="00985390">
        <w:rPr>
          <w:rFonts w:ascii="Times New Roman" w:eastAsia="Times New Roman" w:hAnsi="Times New Roman"/>
          <w:sz w:val="24"/>
          <w:szCs w:val="24"/>
          <w:lang w:eastAsia="ru-RU"/>
        </w:rPr>
        <w:t xml:space="preserve"> </w:t>
      </w:r>
      <w:r w:rsidRPr="00985390">
        <w:rPr>
          <w:rFonts w:ascii="Times New Roman" w:hAnsi="Times New Roman"/>
          <w:sz w:val="24"/>
          <w:szCs w:val="24"/>
          <w:lang w:eastAsia="ru-RU"/>
        </w:rPr>
        <w:t>требований</w:t>
      </w:r>
    </w:p>
    <w:p w:rsidR="00DB11FF" w:rsidRDefault="00DB11FF" w:rsidP="0057544E">
      <w:pPr>
        <w:pStyle w:val="a8"/>
        <w:spacing w:line="276" w:lineRule="auto"/>
        <w:rPr>
          <w:sz w:val="20"/>
        </w:rPr>
      </w:pPr>
    </w:p>
    <w:p w:rsidR="00DB11FF" w:rsidRPr="00601DE8" w:rsidRDefault="00DB11FF" w:rsidP="0057544E">
      <w:pPr>
        <w:spacing w:line="276" w:lineRule="auto"/>
        <w:ind w:firstLine="709"/>
        <w:jc w:val="both"/>
      </w:pPr>
      <w:r w:rsidRPr="00601DE8">
        <w:rPr>
          <w:b/>
        </w:rPr>
        <w:t>Вопрос - 17 января 2020 года</w:t>
      </w:r>
      <w:r w:rsidRPr="00601DE8">
        <w:t xml:space="preserve"> </w:t>
      </w:r>
    </w:p>
    <w:p w:rsidR="00DB11FF" w:rsidRPr="00601DE8" w:rsidRDefault="00DB11FF" w:rsidP="0057544E">
      <w:pPr>
        <w:spacing w:line="276" w:lineRule="auto"/>
        <w:ind w:firstLine="851"/>
        <w:jc w:val="both"/>
        <w:rPr>
          <w:color w:val="000000"/>
          <w:spacing w:val="6"/>
          <w:lang w:bidi="ru-RU"/>
        </w:rPr>
      </w:pPr>
      <w:r w:rsidRPr="00601DE8">
        <w:t xml:space="preserve">В Уральское управление Ростехнадзора поступило обращение по вопросу </w:t>
      </w:r>
      <w:r w:rsidRPr="00EB36A8">
        <w:t>дальнейшей эксплуатации козлового крана, неподлежащего учету в органах Ростехнадзора, после окончания срока службы установленного заводом изготовителем</w:t>
      </w:r>
      <w:r w:rsidRPr="00601DE8">
        <w:rPr>
          <w:color w:val="000000"/>
          <w:spacing w:val="6"/>
          <w:lang w:bidi="ru-RU"/>
        </w:rPr>
        <w:t>.</w:t>
      </w:r>
    </w:p>
    <w:p w:rsidR="00DB11FF" w:rsidRPr="00601DE8" w:rsidRDefault="00DB11FF" w:rsidP="0057544E">
      <w:pPr>
        <w:spacing w:line="276" w:lineRule="auto"/>
        <w:ind w:firstLine="851"/>
        <w:jc w:val="both"/>
        <w:rPr>
          <w:b/>
        </w:rPr>
      </w:pPr>
      <w:r w:rsidRPr="00601DE8">
        <w:rPr>
          <w:b/>
        </w:rPr>
        <w:t>Ответ</w:t>
      </w:r>
    </w:p>
    <w:p w:rsidR="00DB11FF" w:rsidRPr="00EB36A8" w:rsidRDefault="00DB11FF" w:rsidP="0057544E">
      <w:pPr>
        <w:spacing w:line="276" w:lineRule="auto"/>
        <w:ind w:left="23" w:firstLine="686"/>
        <w:jc w:val="both"/>
      </w:pPr>
      <w:proofErr w:type="gramStart"/>
      <w:r w:rsidRPr="00EB36A8">
        <w:t>Согласно пункт</w:t>
      </w:r>
      <w:r w:rsidR="00985390" w:rsidRPr="00EB36A8">
        <w:t>у</w:t>
      </w:r>
      <w:r w:rsidRPr="00EB36A8">
        <w:t xml:space="preserve"> 148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утвержденными приказом Ростехнадзора от 12.11.2013 № 533, зарегистрированным в Минюсте России 31.12.2013 № 30992 (далее - ФНП по ПС) порядок обслуживания и допуск к обслуживанию персонала подъемных сооружений (далее - ПС), не подлежащих учету в федеральных органах исполнительной власти в области промышленной безопасности</w:t>
      </w:r>
      <w:proofErr w:type="gramEnd"/>
      <w:r w:rsidRPr="00EB36A8">
        <w:t xml:space="preserve">, осуществляющих ведение реестра опасных производственных объектов, устанавливаются в соответствии с требованиями руководств (инструкций) по эксплуатации ПС. Ответственность за обеспечение безопасной эксплуатации ПС, назначение </w:t>
      </w:r>
      <w:r w:rsidRPr="00EB36A8">
        <w:lastRenderedPageBreak/>
        <w:t>ответственных лиц, обеспечивающих безопасную эксплуатацию таких ПС, возлагается на организацию, эксплуатирующую эти ПС.</w:t>
      </w:r>
    </w:p>
    <w:p w:rsidR="00DB11FF" w:rsidRPr="00EB36A8" w:rsidRDefault="00DB11FF" w:rsidP="0057544E">
      <w:pPr>
        <w:spacing w:line="276" w:lineRule="auto"/>
        <w:ind w:left="23" w:firstLine="686"/>
        <w:jc w:val="both"/>
      </w:pPr>
      <w:r w:rsidRPr="00EB36A8">
        <w:t>На основании вышеизложенного, порядок дальнейшей эксплуатации козлового крана, после окончания срока службы установленного заводом изготовителем определяется эксплуатирующей ПС организацией на основании руководства (инструкции) по эксплуатации.</w:t>
      </w:r>
    </w:p>
    <w:p w:rsidR="00DB11FF" w:rsidRPr="00601DE8" w:rsidRDefault="00DB11FF" w:rsidP="0057544E">
      <w:pPr>
        <w:spacing w:line="276" w:lineRule="auto"/>
        <w:ind w:firstLine="709"/>
        <w:jc w:val="both"/>
        <w:rPr>
          <w:b/>
        </w:rPr>
      </w:pPr>
      <w:r w:rsidRPr="00601DE8">
        <w:rPr>
          <w:b/>
        </w:rPr>
        <w:t xml:space="preserve">Вопрос – 04 февраля 2020 года </w:t>
      </w:r>
    </w:p>
    <w:p w:rsidR="00DB11FF" w:rsidRPr="00601DE8" w:rsidRDefault="00DB11FF" w:rsidP="00EB36A8">
      <w:pPr>
        <w:spacing w:line="276" w:lineRule="auto"/>
        <w:ind w:left="23" w:firstLine="686"/>
        <w:jc w:val="both"/>
      </w:pPr>
      <w:r w:rsidRPr="00601DE8">
        <w:t>В Уральское управление поступило обращение по вопросу: может ли специалист по охране труда проверять требования промышленной безопасности на предприятии.</w:t>
      </w:r>
    </w:p>
    <w:p w:rsidR="00DB11FF" w:rsidRPr="00601DE8" w:rsidRDefault="00DB11FF" w:rsidP="0057544E">
      <w:pPr>
        <w:spacing w:line="276" w:lineRule="auto"/>
        <w:ind w:firstLine="708"/>
        <w:jc w:val="both"/>
        <w:rPr>
          <w:b/>
        </w:rPr>
      </w:pPr>
      <w:r w:rsidRPr="00601DE8">
        <w:rPr>
          <w:b/>
        </w:rPr>
        <w:t>Ответ</w:t>
      </w:r>
    </w:p>
    <w:p w:rsidR="00DB11FF" w:rsidRPr="00EB36A8" w:rsidRDefault="00DB11FF" w:rsidP="00EB36A8">
      <w:pPr>
        <w:spacing w:line="276" w:lineRule="auto"/>
        <w:ind w:left="23" w:firstLine="686"/>
        <w:jc w:val="both"/>
      </w:pPr>
      <w:proofErr w:type="gramStart"/>
      <w:r w:rsidRPr="00EB36A8">
        <w:t>В соответствии с пунктом 7 Правил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утверждённых Постановлением Правительства РФ от 10.03.1999 № 263 (далее - Правила) производственный контроль в эксплуатирующей организации осуществляют назначенный решением руководителя организации работник или служба производственного контроля.</w:t>
      </w:r>
      <w:proofErr w:type="gramEnd"/>
    </w:p>
    <w:p w:rsidR="00DB11FF" w:rsidRPr="00EB36A8" w:rsidRDefault="00DB11FF" w:rsidP="00EB36A8">
      <w:pPr>
        <w:spacing w:line="276" w:lineRule="auto"/>
        <w:ind w:left="23" w:firstLine="686"/>
        <w:jc w:val="both"/>
      </w:pPr>
      <w:r w:rsidRPr="00EB36A8">
        <w:t>Согласно пункт</w:t>
      </w:r>
      <w:r w:rsidR="00985390" w:rsidRPr="00EB36A8">
        <w:t>у</w:t>
      </w:r>
      <w:r w:rsidRPr="00EB36A8">
        <w:t xml:space="preserve"> 8 Правил функции лица, ответственного за осуществление производственного контроля, рекомендуется возлагать на работников организаций в зависимости от численности занятых на опасных производственных объектах работников.</w:t>
      </w:r>
    </w:p>
    <w:p w:rsidR="00DB11FF" w:rsidRPr="00601DE8" w:rsidRDefault="00DB11FF" w:rsidP="00EB36A8">
      <w:pPr>
        <w:spacing w:line="276" w:lineRule="auto"/>
        <w:ind w:left="23" w:firstLine="686"/>
        <w:jc w:val="both"/>
      </w:pPr>
      <w:r w:rsidRPr="00EB36A8">
        <w:t>Назначение работников в качестве ответственных за осуществление производственного контроля в организации принимает руководитель в соответствии с требованиями пункта 9 Правил, обязанности и права которого определяются в положении о производственном контроле, утверждаемом руководителем эксплуатирующей организации, а также в должностной инструкции и заключаемом с этим работником договоре (контракте)</w:t>
      </w:r>
      <w:r w:rsidRPr="00601DE8">
        <w:t>.</w:t>
      </w:r>
    </w:p>
    <w:p w:rsidR="00DB11FF" w:rsidRPr="00EB36A8" w:rsidRDefault="00DB11FF" w:rsidP="0057544E">
      <w:pPr>
        <w:spacing w:line="276" w:lineRule="auto"/>
        <w:ind w:left="23" w:firstLine="686"/>
        <w:jc w:val="both"/>
      </w:pPr>
      <w:r w:rsidRPr="00EB36A8">
        <w:t>Работник, ответственный за осуществление производственного контроля, должен иметь, в том числе удостоверение, подтверждающее прохождение аттестации по промышленной безопасности.</w:t>
      </w:r>
    </w:p>
    <w:p w:rsidR="00DB11FF" w:rsidRPr="00EB36A8" w:rsidRDefault="00DB11FF" w:rsidP="0057544E">
      <w:pPr>
        <w:spacing w:line="276" w:lineRule="auto"/>
        <w:ind w:left="23" w:firstLine="686"/>
        <w:jc w:val="both"/>
      </w:pPr>
      <w:r w:rsidRPr="00EB36A8">
        <w:t>Также сообща</w:t>
      </w:r>
      <w:r w:rsidR="00985390" w:rsidRPr="00EB36A8">
        <w:t>ем</w:t>
      </w:r>
      <w:r w:rsidRPr="00EB36A8">
        <w:t>, что трудовое законодательство не запрещает сотрудникам совмещать две разные должности: «специалист по ОТ» и «инженер по ПБ».</w:t>
      </w:r>
    </w:p>
    <w:p w:rsidR="00DB11FF" w:rsidRPr="00EB36A8" w:rsidRDefault="00DB11FF" w:rsidP="0057544E">
      <w:pPr>
        <w:spacing w:line="276" w:lineRule="auto"/>
        <w:ind w:left="23" w:firstLine="686"/>
        <w:jc w:val="both"/>
      </w:pPr>
      <w:r w:rsidRPr="00EB36A8">
        <w:t>Таким образом, при соблюдении всех указанных условий, специалист по охране труда может проверять требования промышленной безопасности на предприятии.</w:t>
      </w:r>
    </w:p>
    <w:p w:rsidR="00DB11FF" w:rsidRPr="00601DE8" w:rsidRDefault="00DB11FF" w:rsidP="0057544E">
      <w:pPr>
        <w:spacing w:line="276" w:lineRule="auto"/>
        <w:ind w:firstLine="709"/>
        <w:jc w:val="both"/>
        <w:rPr>
          <w:b/>
        </w:rPr>
      </w:pPr>
      <w:r w:rsidRPr="00601DE8">
        <w:rPr>
          <w:b/>
        </w:rPr>
        <w:t>Вопрос – 06 февраля 2020 года</w:t>
      </w:r>
    </w:p>
    <w:p w:rsidR="00DB11FF" w:rsidRPr="00601DE8" w:rsidRDefault="00DB11FF" w:rsidP="00EB36A8">
      <w:pPr>
        <w:spacing w:line="276" w:lineRule="auto"/>
        <w:ind w:left="23" w:firstLine="686"/>
        <w:jc w:val="both"/>
      </w:pPr>
      <w:r w:rsidRPr="00601DE8">
        <w:t xml:space="preserve">В Уральское управление поступило обращение с вопросом </w:t>
      </w:r>
      <w:r w:rsidRPr="00EB36A8">
        <w:t>об аттестации специалистов организаций в области промышленной безопасности с использованием Единого портала тестирования (далее ЕПТ)</w:t>
      </w:r>
      <w:r w:rsidRPr="00601DE8">
        <w:t>.</w:t>
      </w:r>
    </w:p>
    <w:p w:rsidR="00DB11FF" w:rsidRPr="00601DE8" w:rsidRDefault="00DB11FF" w:rsidP="0057544E">
      <w:pPr>
        <w:spacing w:line="276" w:lineRule="auto"/>
        <w:ind w:firstLine="709"/>
        <w:jc w:val="both"/>
        <w:rPr>
          <w:b/>
        </w:rPr>
      </w:pPr>
      <w:r w:rsidRPr="00601DE8">
        <w:rPr>
          <w:b/>
        </w:rPr>
        <w:t>Ответ</w:t>
      </w:r>
    </w:p>
    <w:p w:rsidR="00DB11FF" w:rsidRPr="00EB36A8" w:rsidRDefault="00DB11FF" w:rsidP="00EB36A8">
      <w:pPr>
        <w:spacing w:line="276" w:lineRule="auto"/>
        <w:ind w:left="23" w:firstLine="686"/>
        <w:jc w:val="both"/>
      </w:pPr>
      <w:proofErr w:type="gramStart"/>
      <w:r w:rsidRPr="00EB36A8">
        <w:t>Согласно п. 18 Временного порядка предоставления Федеральной службой по экологическому, технологическому и атомному надзору государственной услуги по организации проведения аттестации по вопросам промышленной безопасности, безопасности гидротехнических сооружений, безопасности в сфере электроэнергетики, утвержденного приказом Ростехнадзора от 06.11.2019 № 424 (далее - Временный порядок) к заявлению об аттестации работника, направляемого на аттестацию прилагаются документы, подтверждающие право лица действовать от имени заявителя.</w:t>
      </w:r>
      <w:proofErr w:type="gramEnd"/>
    </w:p>
    <w:p w:rsidR="00DB11FF" w:rsidRPr="00EB36A8" w:rsidRDefault="00DB11FF" w:rsidP="00EB36A8">
      <w:pPr>
        <w:spacing w:line="276" w:lineRule="auto"/>
        <w:ind w:left="23" w:firstLine="686"/>
        <w:jc w:val="both"/>
      </w:pPr>
      <w:r w:rsidRPr="00EB36A8">
        <w:t xml:space="preserve">Заявителями на предоставление государственной услуги являются организации, независимо от их организационно-правовых форм и форм собственности, осуществляющие </w:t>
      </w:r>
      <w:r w:rsidRPr="00EB36A8">
        <w:lastRenderedPageBreak/>
        <w:t xml:space="preserve">деятельность в области промышленной безопасности, безопасности гидротехнических сооружений, безопасности в сфере электроэнергетики, направляющие работников. </w:t>
      </w:r>
    </w:p>
    <w:p w:rsidR="00DB11FF" w:rsidRPr="00EB36A8" w:rsidRDefault="00DB11FF" w:rsidP="00EB36A8">
      <w:pPr>
        <w:spacing w:line="276" w:lineRule="auto"/>
        <w:ind w:left="23" w:firstLine="686"/>
        <w:jc w:val="both"/>
      </w:pPr>
      <w:r w:rsidRPr="00EB36A8">
        <w:t>Лицом, имеющим право без доверенности, действовать от имени юридического лица (индивидуального предпринимателя) является уполномоченное должностное лицо (руководитель постоянно действующего исполнительного органа организации), которое определяет (доверяет) осуществление определенных полномочий на совершение действий от имени организации.</w:t>
      </w:r>
    </w:p>
    <w:p w:rsidR="00DB11FF" w:rsidRPr="00EB36A8" w:rsidRDefault="00DB11FF" w:rsidP="00EB36A8">
      <w:pPr>
        <w:spacing w:line="276" w:lineRule="auto"/>
        <w:ind w:left="23" w:firstLine="686"/>
        <w:jc w:val="both"/>
      </w:pPr>
      <w:r w:rsidRPr="00EB36A8">
        <w:t xml:space="preserve">Следовательно, на получение (сдачу), а также на подписание заявительных документов необходима соответствующая Доверенность на право </w:t>
      </w:r>
      <w:proofErr w:type="gramStart"/>
      <w:r w:rsidRPr="00EB36A8">
        <w:t>действовать</w:t>
      </w:r>
      <w:proofErr w:type="gramEnd"/>
      <w:r w:rsidRPr="00EB36A8">
        <w:t xml:space="preserve"> от имени организации должностным лицом.</w:t>
      </w:r>
    </w:p>
    <w:p w:rsidR="00DB11FF" w:rsidRPr="00EB36A8" w:rsidRDefault="00DB11FF" w:rsidP="00EB36A8">
      <w:pPr>
        <w:spacing w:line="276" w:lineRule="auto"/>
        <w:ind w:left="23" w:firstLine="686"/>
        <w:jc w:val="both"/>
      </w:pPr>
      <w:r w:rsidRPr="00EB36A8">
        <w:t>В соответствии с п. 57 Временного порядка аттестация проводится в форме тестирования на компьютере с использованием Единого портала тестирования. Тренировка в Едином портале тестирования не предусмотрена.</w:t>
      </w:r>
    </w:p>
    <w:p w:rsidR="00DB11FF" w:rsidRPr="00EB36A8" w:rsidRDefault="00DB11FF" w:rsidP="00EB36A8">
      <w:pPr>
        <w:spacing w:line="276" w:lineRule="auto"/>
        <w:ind w:left="23" w:firstLine="686"/>
        <w:jc w:val="both"/>
      </w:pPr>
      <w:r w:rsidRPr="00EB36A8">
        <w:t>Получать выписку из протокола аттестации может лицо, имеющее право без доверенности действовать от имени юридического лица либо должностное лицо по доверенности организации.</w:t>
      </w:r>
    </w:p>
    <w:p w:rsidR="00DB11FF" w:rsidRPr="00EB36A8" w:rsidRDefault="00DB11FF" w:rsidP="00EB36A8">
      <w:pPr>
        <w:spacing w:line="276" w:lineRule="auto"/>
        <w:ind w:left="23" w:firstLine="686"/>
        <w:jc w:val="both"/>
      </w:pPr>
      <w:proofErr w:type="gramStart"/>
      <w:r w:rsidRPr="00EB36A8">
        <w:t>Не явка аттестуемого к указанному в уведомлении времени аттестации является опозданием.</w:t>
      </w:r>
      <w:proofErr w:type="gramEnd"/>
    </w:p>
    <w:p w:rsidR="00DB11FF" w:rsidRPr="00EB36A8" w:rsidRDefault="00DB11FF" w:rsidP="00EB36A8">
      <w:pPr>
        <w:spacing w:line="276" w:lineRule="auto"/>
        <w:ind w:left="23" w:firstLine="686"/>
        <w:jc w:val="both"/>
      </w:pPr>
      <w:r w:rsidRPr="00EB36A8">
        <w:t xml:space="preserve">Не явка </w:t>
      </w:r>
      <w:proofErr w:type="gramStart"/>
      <w:r w:rsidRPr="00EB36A8">
        <w:t>аттестуемого</w:t>
      </w:r>
      <w:proofErr w:type="gramEnd"/>
      <w:r w:rsidRPr="00EB36A8">
        <w:t xml:space="preserve"> к указанной в уведомлении дате аттестации является неявкой. Опоздание (неявка) аттестуемого на прохождение аттестации </w:t>
      </w:r>
      <w:proofErr w:type="gramStart"/>
      <w:r w:rsidRPr="00EB36A8">
        <w:t>отражается в протоколе заседания аттестационной комиссии и заявитель получает</w:t>
      </w:r>
      <w:proofErr w:type="gramEnd"/>
      <w:r w:rsidRPr="00EB36A8">
        <w:t xml:space="preserve"> соответствующую выписку из протокола ТАК. Перенос аттестации на другую дату Единый портал тестирования не позволяет.</w:t>
      </w:r>
    </w:p>
    <w:p w:rsidR="00DB11FF" w:rsidRPr="00EB36A8" w:rsidRDefault="00DB11FF" w:rsidP="00EB36A8">
      <w:pPr>
        <w:spacing w:line="276" w:lineRule="auto"/>
        <w:ind w:left="23" w:firstLine="686"/>
        <w:jc w:val="both"/>
      </w:pPr>
      <w:r w:rsidRPr="00EB36A8">
        <w:t>При повторном направлении заявления на аттестацию работника, который не явился в назначенную дату аттестации, уплаченная ранее государственная пошлина сохраняется.</w:t>
      </w:r>
    </w:p>
    <w:p w:rsidR="00DB11FF" w:rsidRPr="00EB36A8" w:rsidRDefault="00DB11FF" w:rsidP="00EB36A8">
      <w:pPr>
        <w:spacing w:line="276" w:lineRule="auto"/>
        <w:ind w:left="23" w:firstLine="686"/>
        <w:jc w:val="both"/>
      </w:pPr>
      <w:r w:rsidRPr="00EB36A8">
        <w:t>Действие Временного порядка не распространяется на проверку знаний работы в электроустановках с присвоением группы по электробезопасности.</w:t>
      </w:r>
    </w:p>
    <w:p w:rsidR="00DB11FF" w:rsidRPr="00EB36A8" w:rsidRDefault="00DB11FF" w:rsidP="00EB36A8">
      <w:pPr>
        <w:spacing w:line="276" w:lineRule="auto"/>
        <w:ind w:left="23" w:firstLine="686"/>
        <w:jc w:val="both"/>
      </w:pPr>
      <w:r w:rsidRPr="00EB36A8">
        <w:t xml:space="preserve">На получение (сдачу), а также на подписание заявительных документов необходима соответствующая Доверенность на право </w:t>
      </w:r>
      <w:proofErr w:type="gramStart"/>
      <w:r w:rsidRPr="00EB36A8">
        <w:t>действовать</w:t>
      </w:r>
      <w:proofErr w:type="gramEnd"/>
      <w:r w:rsidRPr="00EB36A8">
        <w:t xml:space="preserve"> от имени организации должностным лицом.</w:t>
      </w:r>
    </w:p>
    <w:p w:rsidR="00DB11FF" w:rsidRPr="00EB36A8" w:rsidRDefault="00DB11FF" w:rsidP="00EB36A8">
      <w:pPr>
        <w:spacing w:line="276" w:lineRule="auto"/>
        <w:ind w:left="23" w:firstLine="686"/>
        <w:jc w:val="both"/>
      </w:pPr>
      <w:r w:rsidRPr="00EB36A8">
        <w:t>Протокол заседания территориальной аттестационной комиссии оформляется в день аттестации.</w:t>
      </w:r>
    </w:p>
    <w:p w:rsidR="00DB11FF" w:rsidRPr="00EB36A8" w:rsidRDefault="00DB11FF" w:rsidP="00EB36A8">
      <w:pPr>
        <w:spacing w:line="276" w:lineRule="auto"/>
        <w:ind w:left="23" w:firstLine="686"/>
        <w:jc w:val="both"/>
      </w:pPr>
      <w:r w:rsidRPr="00EB36A8">
        <w:t>Информация об оплате госпошлины вносятся в п. 10 заявления об аттестации.</w:t>
      </w:r>
    </w:p>
    <w:p w:rsidR="00DB11FF" w:rsidRPr="00EB36A8" w:rsidRDefault="00DB11FF" w:rsidP="00EB36A8">
      <w:pPr>
        <w:spacing w:line="276" w:lineRule="auto"/>
        <w:ind w:left="23" w:firstLine="686"/>
        <w:jc w:val="both"/>
      </w:pPr>
      <w:r w:rsidRPr="00EB36A8">
        <w:t xml:space="preserve">Заявление об аттестации в области промышленной безопасности по вопросам безопасности ГТС, безопасности в сфере электроэнергетики подписывается руководителем организации. </w:t>
      </w:r>
      <w:proofErr w:type="gramStart"/>
      <w:r w:rsidRPr="00EB36A8">
        <w:t>Аттестуемый</w:t>
      </w:r>
      <w:proofErr w:type="gramEnd"/>
      <w:r w:rsidRPr="00EB36A8">
        <w:t xml:space="preserve"> дает согласие на обработку персональных данных.</w:t>
      </w:r>
    </w:p>
    <w:p w:rsidR="00DB11FF" w:rsidRPr="00EB36A8" w:rsidRDefault="00DB11FF" w:rsidP="00EB36A8">
      <w:pPr>
        <w:spacing w:line="276" w:lineRule="auto"/>
        <w:ind w:left="23" w:firstLine="686"/>
        <w:jc w:val="both"/>
      </w:pPr>
      <w:r w:rsidRPr="00EB36A8">
        <w:t>Аттестация работников категории, которых определены Положением об аттестации в области промышленной безопасности, по вопросам безопасности гидротехнических сооружений, безопасности в сфере электроэнергетики, утвержденным постановлением Правительства Российской Федерации от 25 октября 2019 г. N 1365 осуществляется с применением средств Единого портала тестирования. Протокол формируется ЕПТ после прохождения тестирования в день аттестации, сведения об аттестации вносятся в Единый реестр аттестованных лиц.</w:t>
      </w:r>
    </w:p>
    <w:p w:rsidR="00DB11FF" w:rsidRPr="00601DE8" w:rsidRDefault="00DB11FF" w:rsidP="0057544E">
      <w:pPr>
        <w:spacing w:line="276" w:lineRule="auto"/>
        <w:ind w:firstLine="851"/>
        <w:jc w:val="both"/>
        <w:rPr>
          <w:b/>
        </w:rPr>
      </w:pPr>
      <w:r w:rsidRPr="00601DE8">
        <w:rPr>
          <w:b/>
        </w:rPr>
        <w:t xml:space="preserve">Вопрос – 19 февраля 2020 года </w:t>
      </w:r>
    </w:p>
    <w:p w:rsidR="00DB11FF" w:rsidRPr="00601DE8" w:rsidRDefault="00DB11FF" w:rsidP="0057544E">
      <w:pPr>
        <w:spacing w:line="276" w:lineRule="auto"/>
        <w:ind w:firstLine="709"/>
        <w:jc w:val="both"/>
      </w:pPr>
      <w:r w:rsidRPr="00601DE8">
        <w:lastRenderedPageBreak/>
        <w:t xml:space="preserve">В Уральское управление поступило обращение по вопросу </w:t>
      </w:r>
      <w:r w:rsidRPr="00FA0098">
        <w:t>прохождения обязательной аттестации по промышленной безопасности А.1 (основы промышленной безопасности), если специалисту организации, для выполнения обязанностей, необходима аттестация по Б.9.31(Эксплуатация опасных производственных объектов, на которых применяются подъемные сооружения, предназначенные для подъема и перемещения грузов).</w:t>
      </w:r>
    </w:p>
    <w:p w:rsidR="00DB11FF" w:rsidRPr="00601DE8" w:rsidRDefault="00DB11FF" w:rsidP="0057544E">
      <w:pPr>
        <w:spacing w:line="276" w:lineRule="auto"/>
        <w:ind w:firstLine="851"/>
        <w:jc w:val="both"/>
        <w:rPr>
          <w:b/>
        </w:rPr>
      </w:pPr>
      <w:r w:rsidRPr="00601DE8">
        <w:rPr>
          <w:b/>
        </w:rPr>
        <w:t>Ответ</w:t>
      </w:r>
    </w:p>
    <w:p w:rsidR="00DB11FF" w:rsidRPr="00FA0098" w:rsidRDefault="00DB11FF" w:rsidP="00FA0098">
      <w:pPr>
        <w:spacing w:line="276" w:lineRule="auto"/>
        <w:ind w:firstLine="709"/>
        <w:jc w:val="both"/>
      </w:pPr>
      <w:r w:rsidRPr="00FA0098">
        <w:t>В соответствии с ч. 5 ст. 14.1 Федерального закона № 116-ФЗ от 21.07.1997 «О промышленной безопасности опасных производственных объектов» (далее - № 116-ФЗ от 21.07.1997), аттестация работников в области промышленной безопасности проводится в объеме требований промышленной безопасности, необходимых для исполнения ими трудовых обязанностей. При аттестации работников в области промышленной безопасности проводится проверка знания требований промышленной безопасности в соответствии с областями аттестации, определяемыми федеральным органом исполнительной власти в области промышленной безопасности.</w:t>
      </w:r>
    </w:p>
    <w:p w:rsidR="00DB11FF" w:rsidRPr="00FA0098" w:rsidRDefault="00DB11FF" w:rsidP="00FA0098">
      <w:pPr>
        <w:spacing w:line="276" w:lineRule="auto"/>
        <w:ind w:firstLine="709"/>
        <w:jc w:val="both"/>
      </w:pPr>
      <w:r w:rsidRPr="00FA0098">
        <w:t>Области аттестации определены приказом Ростехнадзора от 06.04.2012 № 233 и для эксплуатации подъемных сооружений подразделяются на общие требования промышленной безопасности А.1 (Основы промышленной безопасности) и специальные требования промышленной безопасности Б.9 (Требования промышленной безопасности к подъемным сооружениям).</w:t>
      </w:r>
    </w:p>
    <w:p w:rsidR="00DB11FF" w:rsidRPr="00FA0098" w:rsidRDefault="00DB11FF" w:rsidP="00FA0098">
      <w:pPr>
        <w:spacing w:line="276" w:lineRule="auto"/>
        <w:ind w:firstLine="709"/>
        <w:jc w:val="both"/>
      </w:pPr>
      <w:r w:rsidRPr="00FA0098">
        <w:t>На основании вышеизложенного следует, что специалист, которому необходима аттестация по области аттестации Б.9.31 (Эксплуатация опасных производственных объектов, на которых применяются подъемные сооружения, предназначенные для подъема и перемещения грузов) должен пройти аттестацию по области аттестации А.1 (Основы промышленной безопасности).</w:t>
      </w:r>
    </w:p>
    <w:p w:rsidR="00DB11FF" w:rsidRPr="00601DE8" w:rsidRDefault="00DB11FF" w:rsidP="0057544E">
      <w:pPr>
        <w:spacing w:line="276" w:lineRule="auto"/>
        <w:ind w:firstLine="709"/>
        <w:jc w:val="both"/>
        <w:rPr>
          <w:b/>
        </w:rPr>
      </w:pPr>
      <w:r w:rsidRPr="00601DE8">
        <w:rPr>
          <w:b/>
        </w:rPr>
        <w:t xml:space="preserve">Вопрос – 19 февраля 2020 года </w:t>
      </w:r>
    </w:p>
    <w:p w:rsidR="00DB11FF" w:rsidRPr="00601DE8" w:rsidRDefault="00DB11FF" w:rsidP="0057544E">
      <w:pPr>
        <w:spacing w:line="276" w:lineRule="auto"/>
        <w:ind w:firstLine="709"/>
        <w:jc w:val="both"/>
      </w:pPr>
      <w:r w:rsidRPr="00601DE8">
        <w:t xml:space="preserve">В Уральское управление поступило обращение с вопросом о </w:t>
      </w:r>
      <w:r w:rsidRPr="00FA0098">
        <w:t>разъяснении необходимости повторной разработки проекта горного отвода и плана развития горных работ, при смене уставных и финансовых документов организации.</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FA0098">
      <w:pPr>
        <w:spacing w:line="276" w:lineRule="auto"/>
        <w:ind w:firstLine="709"/>
        <w:jc w:val="both"/>
      </w:pPr>
      <w:r w:rsidRPr="00FA0098">
        <w:t xml:space="preserve">В соответствии с пунктом 17 Правил подготовки и оформления документов, удостоверяющих уточненные границы горного отвода, утвержденных постановлением Правительства Российской Федерации от 29.07.2015 № 770 документы, удостоверяющие уточненные границы горного отвода (далее </w:t>
      </w:r>
      <w:r w:rsidRPr="00601DE8">
        <w:t xml:space="preserve">- </w:t>
      </w:r>
      <w:r w:rsidRPr="00FA0098">
        <w:t>документация) подлежат переоформлению при необходимости внесения изменений в уточненные границы горного отвода в следующих случаях:</w:t>
      </w:r>
    </w:p>
    <w:p w:rsidR="00DB11FF" w:rsidRPr="00601DE8" w:rsidRDefault="00DB11FF" w:rsidP="00FA0098">
      <w:pPr>
        <w:spacing w:line="276" w:lineRule="auto"/>
        <w:ind w:firstLine="709"/>
        <w:jc w:val="both"/>
      </w:pPr>
      <w:r w:rsidRPr="00FA0098">
        <w:t>а) переоформление лицензии на пользование недрами;</w:t>
      </w:r>
    </w:p>
    <w:p w:rsidR="00DB11FF" w:rsidRPr="00FA0098" w:rsidRDefault="00DB11FF" w:rsidP="00FA0098">
      <w:pPr>
        <w:spacing w:line="276" w:lineRule="auto"/>
        <w:ind w:firstLine="709"/>
        <w:jc w:val="both"/>
      </w:pPr>
      <w:r w:rsidRPr="00FA0098">
        <w:t>б) изменение геологической информации о недрах, наличие технологических потребностей, условий и факторов, влияющих на безопасное состояние недр, земной поверхности и расположенных на ней объектов;</w:t>
      </w:r>
    </w:p>
    <w:p w:rsidR="00DB11FF" w:rsidRPr="00FA0098" w:rsidRDefault="00DB11FF" w:rsidP="00FA0098">
      <w:pPr>
        <w:spacing w:line="276" w:lineRule="auto"/>
        <w:ind w:firstLine="709"/>
        <w:jc w:val="both"/>
      </w:pPr>
      <w:r w:rsidRPr="00FA0098">
        <w:t>в) изменение технического проекта выполнения работ, связанных с пользованием недрами, влияющих на безопасное состояние недр, земной поверхности и расположенных на ней объектов;</w:t>
      </w:r>
    </w:p>
    <w:p w:rsidR="00DB11FF" w:rsidRPr="00601DE8" w:rsidRDefault="00DB11FF" w:rsidP="00FA0098">
      <w:pPr>
        <w:spacing w:line="276" w:lineRule="auto"/>
        <w:ind w:firstLine="709"/>
        <w:jc w:val="both"/>
      </w:pPr>
      <w:r w:rsidRPr="00FA0098">
        <w:t>г)</w:t>
      </w:r>
      <w:r w:rsidRPr="00FA0098">
        <w:tab/>
        <w:t>выявление технических ошибок (опечаток, несоответствий) в лицензии на пользование недрами и (или) в документации.</w:t>
      </w:r>
    </w:p>
    <w:p w:rsidR="00DB11FF" w:rsidRPr="00601DE8" w:rsidRDefault="00DB11FF" w:rsidP="00FA0098">
      <w:pPr>
        <w:spacing w:line="276" w:lineRule="auto"/>
        <w:ind w:firstLine="709"/>
        <w:jc w:val="both"/>
      </w:pPr>
      <w:proofErr w:type="gramStart"/>
      <w:r w:rsidRPr="00FA0098">
        <w:lastRenderedPageBreak/>
        <w:t>В соответствии с пунктом 10 Правил подготовки, рассмотрения и согласования планов и схем развития горных работ по видам полезных ископаемых, утвержденных постановлением Правительства Российской Федерации от 06.08.2015 № 814 в план развития горных работ вносятся изменения в случае изменения условий лицензии на пользование недрами и условий, предусмотренных проектной документацией, в планы и схемы развития горных работ вносятся изменения, связанные с обеспечением</w:t>
      </w:r>
      <w:proofErr w:type="gramEnd"/>
      <w:r w:rsidRPr="00FA0098">
        <w:t xml:space="preserve"> безопасного пользования недрами, соблюдения пользователем недр требований по технологии ведения работ, связанных с пользованием недрами, прогнозированию и предупреждению опасных ситуаций с соответствующей корректировкой технических и технологических решений, параметров и показателей горных разработок. Указанные изменения согласовываются с органом государственного горного надзора в порядке, установленном настоящими Правилами, и утверждаются руководителем организации - пользователя недр до начала производства работ.</w:t>
      </w:r>
    </w:p>
    <w:p w:rsidR="00DB11FF" w:rsidRPr="00FA0098" w:rsidRDefault="00DB11FF" w:rsidP="00FA0098">
      <w:pPr>
        <w:spacing w:line="276" w:lineRule="auto"/>
        <w:ind w:firstLine="709"/>
        <w:jc w:val="both"/>
      </w:pPr>
      <w:r w:rsidRPr="00FA0098">
        <w:t xml:space="preserve">В </w:t>
      </w:r>
      <w:proofErr w:type="gramStart"/>
      <w:r w:rsidRPr="00FA0098">
        <w:t>случае</w:t>
      </w:r>
      <w:proofErr w:type="gramEnd"/>
      <w:r w:rsidRPr="00FA0098">
        <w:t>, если смена уставных и финансовых документов не влечет изменений, указанных выше, то повторная разработка проекта горного отвода и плана развития горных работ не требуется.</w:t>
      </w:r>
    </w:p>
    <w:p w:rsidR="00DB11FF" w:rsidRPr="00601DE8" w:rsidRDefault="00DB11FF" w:rsidP="0057544E">
      <w:pPr>
        <w:spacing w:line="276" w:lineRule="auto"/>
        <w:ind w:firstLine="709"/>
        <w:jc w:val="both"/>
      </w:pPr>
      <w:r w:rsidRPr="00601DE8">
        <w:rPr>
          <w:b/>
        </w:rPr>
        <w:t>Вопрос - 15 апреля 2020 года</w:t>
      </w:r>
      <w:r w:rsidRPr="00601DE8">
        <w:t xml:space="preserve"> </w:t>
      </w:r>
    </w:p>
    <w:p w:rsidR="00DB11FF" w:rsidRPr="00601DE8" w:rsidRDefault="00DB11FF" w:rsidP="00FA0098">
      <w:pPr>
        <w:spacing w:line="276" w:lineRule="auto"/>
        <w:ind w:firstLine="709"/>
        <w:jc w:val="both"/>
      </w:pPr>
      <w:r w:rsidRPr="00601DE8">
        <w:t>В Уральское управление Ростехнадзора (далее – Управление) поступило обращение по вопросу деятельности Управления в части, касающейся приема обращений граждан.</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FA0098">
      <w:pPr>
        <w:spacing w:line="276" w:lineRule="auto"/>
        <w:ind w:firstLine="709"/>
        <w:jc w:val="both"/>
      </w:pPr>
      <w:r w:rsidRPr="00601DE8">
        <w:t xml:space="preserve">Согласно статье 33 Конституции Российской Федерации «Граждане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 </w:t>
      </w:r>
    </w:p>
    <w:p w:rsidR="00DB11FF" w:rsidRPr="00601DE8" w:rsidRDefault="00DB11FF" w:rsidP="00FA0098">
      <w:pPr>
        <w:spacing w:line="276" w:lineRule="auto"/>
        <w:ind w:firstLine="709"/>
        <w:jc w:val="both"/>
      </w:pPr>
      <w:proofErr w:type="gramStart"/>
      <w:r w:rsidRPr="00601DE8">
        <w:t>Федеральным законом от 02 мая 2006 года № 59-ФЗ «О порядке рассмотрения обращений граждан Российской Федерации» регулируются правоотношения, связанные с реализацией гражданином Российской Федерации закрепленного за ним Конституцией Российской Федерации права на обращение в государственные органы и органы местного самоуправления, а также устанавливается порядок рассмотрения обращений граждан государственными органами, органами местного самоуправления и должностными лицами.</w:t>
      </w:r>
      <w:proofErr w:type="gramEnd"/>
      <w:r w:rsidRPr="00601DE8">
        <w:t xml:space="preserve"> Работа с письменными обращениями граждан в Управлении ведется в полном соответствии с законодательством Российской Федерации, требованиями нормативных правовых актов Федеральной службы по экологическому, технологическому и атомному надзору и Управления. Все поступающие в Управление письменные предложения, заявления и жалобы граждан регистрируются в Общественной приемной Управления. </w:t>
      </w:r>
    </w:p>
    <w:p w:rsidR="00DB11FF" w:rsidRPr="00601DE8" w:rsidRDefault="00DB11FF" w:rsidP="00FA0098">
      <w:pPr>
        <w:spacing w:line="276" w:lineRule="auto"/>
        <w:ind w:firstLine="709"/>
        <w:jc w:val="both"/>
      </w:pPr>
      <w:r w:rsidRPr="00601DE8">
        <w:t xml:space="preserve">Управлением определен порядок приема и рассмотрения электронных обращений через раздел «Общественная приемная» официального сайта Управления. </w:t>
      </w:r>
    </w:p>
    <w:p w:rsidR="00DB11FF" w:rsidRPr="00601DE8" w:rsidRDefault="00DB11FF" w:rsidP="00FA0098">
      <w:pPr>
        <w:spacing w:line="276" w:lineRule="auto"/>
        <w:ind w:firstLine="709"/>
        <w:jc w:val="both"/>
      </w:pPr>
      <w:r w:rsidRPr="00601DE8">
        <w:t>Раздел «Общественная приемная» официального сайта Управления является дополнительным средством для обеспечения возможности обращений граждан в Управление.</w:t>
      </w:r>
    </w:p>
    <w:p w:rsidR="00DB11FF" w:rsidRPr="00601DE8" w:rsidRDefault="00DB11FF" w:rsidP="00FA0098">
      <w:pPr>
        <w:spacing w:line="276" w:lineRule="auto"/>
        <w:ind w:firstLine="709"/>
        <w:jc w:val="both"/>
      </w:pPr>
      <w:r w:rsidRPr="00601DE8">
        <w:t xml:space="preserve">Обращения граждан, поступившие в электронном виде, рассматриваются в соответствии с Федеральным законом от 02.05.2006 № 59-ФЗ «О порядке рассмотрения обращений граждан Российской Федерации». Обращения в электронном виде, поступившие с неполной или неточной информацией об отправителе, без электронного или полного обратного почтового адреса, остаются без ответа заявителю. Управление оставляет за собой </w:t>
      </w:r>
      <w:r w:rsidRPr="00601DE8">
        <w:lastRenderedPageBreak/>
        <w:t xml:space="preserve">право в установленном порядке уточнить достоверность информации об отправителе запроса, а также, по необходимости, содержание запроса. </w:t>
      </w:r>
    </w:p>
    <w:p w:rsidR="00DB11FF" w:rsidRPr="00601DE8" w:rsidRDefault="00DB11FF" w:rsidP="00FA0098">
      <w:pPr>
        <w:spacing w:line="276" w:lineRule="auto"/>
        <w:ind w:firstLine="709"/>
        <w:jc w:val="both"/>
      </w:pPr>
      <w:r w:rsidRPr="00601DE8">
        <w:t xml:space="preserve">Размер текста запроса не должен превышать 2500 символов. </w:t>
      </w:r>
      <w:proofErr w:type="gramStart"/>
      <w:r w:rsidRPr="00601DE8">
        <w:t>Обращения, содержащие тексты большого объема, копии документов, фотографии и другие допустимые вложения, следует направлять обычной почтой по адресу: 620014, г. Екатеринбург, пер. Северный, д. 7 (адрес для письменных обращений в Свердловской области), 454080, г. Челябинск,  пр.</w:t>
      </w:r>
      <w:proofErr w:type="gramEnd"/>
      <w:r w:rsidRPr="00601DE8">
        <w:t xml:space="preserve"> Ленина, 83 (адрес для письменных обращений в Челябинской области), 640000, г. Курган, ул. М. Горького, 40 (адрес для письменных обращений в Курганской области). Дополнительно сообщаем, что в Управлении работают телефоны «доверия» и телефон «горячей линии».</w:t>
      </w:r>
    </w:p>
    <w:p w:rsidR="00DB11FF" w:rsidRPr="00601DE8" w:rsidRDefault="00DB11FF" w:rsidP="00FA0098">
      <w:pPr>
        <w:spacing w:line="276" w:lineRule="auto"/>
        <w:ind w:firstLine="709"/>
        <w:jc w:val="both"/>
      </w:pPr>
      <w:r w:rsidRPr="00601DE8">
        <w:t xml:space="preserve">Телефоны «доверия» работают с целью фиксации сообщений о фактах нарушений и произошедших авариях на поднадзорных объектах вводятся "телефоны доверия": </w:t>
      </w:r>
    </w:p>
    <w:p w:rsidR="00DB11FF" w:rsidRPr="00601DE8" w:rsidRDefault="00DB11FF" w:rsidP="00FA0098">
      <w:pPr>
        <w:spacing w:line="276" w:lineRule="auto"/>
        <w:ind w:firstLine="709"/>
        <w:jc w:val="both"/>
      </w:pPr>
      <w:r w:rsidRPr="00601DE8">
        <w:t xml:space="preserve">- на территории Свердловской области - 8 (343) 377-69-58, </w:t>
      </w:r>
    </w:p>
    <w:p w:rsidR="00DB11FF" w:rsidRPr="00601DE8" w:rsidRDefault="00DB11FF" w:rsidP="00FA0098">
      <w:pPr>
        <w:spacing w:line="276" w:lineRule="auto"/>
        <w:ind w:firstLine="709"/>
        <w:jc w:val="both"/>
      </w:pPr>
      <w:r w:rsidRPr="00601DE8">
        <w:t xml:space="preserve">- на территории Челябинской области - 8 (351) 265-74-24, </w:t>
      </w:r>
    </w:p>
    <w:p w:rsidR="00DB11FF" w:rsidRPr="00601DE8" w:rsidRDefault="00DB11FF" w:rsidP="00FA0098">
      <w:pPr>
        <w:spacing w:line="276" w:lineRule="auto"/>
        <w:ind w:firstLine="709"/>
        <w:jc w:val="both"/>
      </w:pPr>
      <w:r w:rsidRPr="00601DE8">
        <w:t>- на территории Курганской области - 8 (3522) 41-31-29.</w:t>
      </w:r>
    </w:p>
    <w:p w:rsidR="00DB11FF" w:rsidRPr="00FA0098" w:rsidRDefault="00DB11FF" w:rsidP="00FA0098">
      <w:pPr>
        <w:spacing w:line="276" w:lineRule="auto"/>
        <w:ind w:firstLine="709"/>
        <w:jc w:val="both"/>
      </w:pPr>
      <w:r w:rsidRPr="00FA0098">
        <w:t>Телефон «горячей линии» для приема сообщений граждан и юридических лиц по фактам коррупции в Управлении (343) 295 – 87 – 02.</w:t>
      </w:r>
    </w:p>
    <w:p w:rsidR="00DB11FF" w:rsidRPr="00601DE8" w:rsidRDefault="00DB11FF" w:rsidP="00FA0098">
      <w:pPr>
        <w:spacing w:line="276" w:lineRule="auto"/>
        <w:ind w:firstLine="709"/>
        <w:jc w:val="both"/>
      </w:pPr>
      <w:r w:rsidRPr="00601DE8">
        <w:t xml:space="preserve">Телефон «горячей линии» предназначен для обеспечения гражданам и юридическим лицам возможности сообщать о фактах коррупции в Уральском управлении Ростехнадзора, а именно: </w:t>
      </w:r>
    </w:p>
    <w:p w:rsidR="00DB11FF" w:rsidRPr="00601DE8" w:rsidRDefault="00DB11FF" w:rsidP="00FA0098">
      <w:pPr>
        <w:spacing w:line="276" w:lineRule="auto"/>
        <w:ind w:firstLine="709"/>
        <w:jc w:val="both"/>
      </w:pPr>
      <w:r w:rsidRPr="00601DE8">
        <w:t xml:space="preserve">- злоупотребление служебным положением, </w:t>
      </w:r>
    </w:p>
    <w:p w:rsidR="00DB11FF" w:rsidRPr="00601DE8" w:rsidRDefault="00DB11FF" w:rsidP="00FA0098">
      <w:pPr>
        <w:spacing w:line="276" w:lineRule="auto"/>
        <w:ind w:firstLine="709"/>
        <w:jc w:val="both"/>
      </w:pPr>
      <w:r w:rsidRPr="00601DE8">
        <w:t xml:space="preserve">- дача взятки, </w:t>
      </w:r>
    </w:p>
    <w:p w:rsidR="00DB11FF" w:rsidRPr="00601DE8" w:rsidRDefault="00DB11FF" w:rsidP="00FA0098">
      <w:pPr>
        <w:spacing w:line="276" w:lineRule="auto"/>
        <w:ind w:firstLine="709"/>
        <w:jc w:val="both"/>
      </w:pPr>
      <w:r w:rsidRPr="00601DE8">
        <w:t xml:space="preserve">- получение взятки, </w:t>
      </w:r>
    </w:p>
    <w:p w:rsidR="00DB11FF" w:rsidRPr="00601DE8" w:rsidRDefault="00DB11FF" w:rsidP="00FA0098">
      <w:pPr>
        <w:spacing w:line="276" w:lineRule="auto"/>
        <w:ind w:firstLine="709"/>
        <w:jc w:val="both"/>
      </w:pPr>
      <w:r w:rsidRPr="00601DE8">
        <w:t xml:space="preserve">- злоупотребление полномочиями, </w:t>
      </w:r>
    </w:p>
    <w:p w:rsidR="00DB11FF" w:rsidRPr="00601DE8" w:rsidRDefault="00DB11FF" w:rsidP="00FA0098">
      <w:pPr>
        <w:spacing w:line="276" w:lineRule="auto"/>
        <w:ind w:firstLine="709"/>
        <w:jc w:val="both"/>
      </w:pPr>
      <w:r w:rsidRPr="00601DE8">
        <w:t xml:space="preserve">-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w:t>
      </w:r>
    </w:p>
    <w:p w:rsidR="00DB11FF" w:rsidRPr="00601DE8" w:rsidRDefault="00DB11FF" w:rsidP="00FA0098">
      <w:pPr>
        <w:spacing w:line="276" w:lineRule="auto"/>
        <w:ind w:firstLine="709"/>
        <w:jc w:val="both"/>
      </w:pPr>
      <w:r w:rsidRPr="00601DE8">
        <w:t>В случае отказа заявителя от сообщения своих персональных данных звонок считается анонимным и рассмотрению не подлежит.</w:t>
      </w:r>
    </w:p>
    <w:p w:rsidR="00DB11FF" w:rsidRPr="00601DE8" w:rsidRDefault="00DB11FF" w:rsidP="0057544E">
      <w:pPr>
        <w:spacing w:line="276" w:lineRule="auto"/>
        <w:ind w:firstLine="851"/>
        <w:jc w:val="both"/>
        <w:rPr>
          <w:b/>
        </w:rPr>
      </w:pPr>
      <w:r w:rsidRPr="00601DE8">
        <w:rPr>
          <w:b/>
        </w:rPr>
        <w:t xml:space="preserve">Вопрос - 23 апреля 2020 года </w:t>
      </w:r>
    </w:p>
    <w:p w:rsidR="00DB11FF" w:rsidRPr="00601DE8" w:rsidRDefault="00DB11FF" w:rsidP="0057544E">
      <w:pPr>
        <w:spacing w:line="276" w:lineRule="auto"/>
        <w:ind w:firstLine="709"/>
        <w:jc w:val="both"/>
      </w:pPr>
      <w:r w:rsidRPr="00601DE8">
        <w:t xml:space="preserve">В Уральское управление Ростехнадзора поступило обращение по вопросу замены привода перемещения мостового крана, не предусмотренного паспортом крана. </w:t>
      </w:r>
    </w:p>
    <w:p w:rsidR="00DB11FF" w:rsidRPr="00601DE8" w:rsidRDefault="00DB11FF" w:rsidP="0057544E">
      <w:pPr>
        <w:spacing w:line="276" w:lineRule="auto"/>
        <w:ind w:firstLine="851"/>
        <w:jc w:val="both"/>
        <w:rPr>
          <w:b/>
        </w:rPr>
      </w:pPr>
      <w:r w:rsidRPr="00601DE8">
        <w:rPr>
          <w:b/>
        </w:rPr>
        <w:t>Ответ</w:t>
      </w:r>
    </w:p>
    <w:p w:rsidR="00DB11FF" w:rsidRPr="00601DE8" w:rsidRDefault="00DB11FF" w:rsidP="0057544E">
      <w:pPr>
        <w:spacing w:line="276" w:lineRule="auto"/>
        <w:ind w:firstLine="851"/>
        <w:jc w:val="both"/>
        <w:rPr>
          <w:rFonts w:cs="Arial"/>
        </w:rPr>
      </w:pPr>
      <w:r w:rsidRPr="00601DE8">
        <w:rPr>
          <w:rFonts w:cs="Arial"/>
        </w:rPr>
        <w:t>Согласно стать</w:t>
      </w:r>
      <w:r w:rsidR="00FA0098">
        <w:rPr>
          <w:rFonts w:cs="Arial"/>
        </w:rPr>
        <w:t>е</w:t>
      </w:r>
      <w:r w:rsidRPr="00601DE8">
        <w:rPr>
          <w:rFonts w:cs="Arial"/>
        </w:rPr>
        <w:t xml:space="preserve"> 7 Федерального закона № 116-ФЗ от 21.07.1997 «О промышленной безопасности опасных производственных объектов» обязательные требования к техническим устройствам, применяемым на опасном производственном объекте, и формы оценки их соответствия указанным обязательным требованиям устанавливаются в соответствии с законодательством Российской Федерации о техническом регулировании. Если техническим регламентом не установлена иная форма оценки соответствия технического устройства, применяемого на опасном производственном объекте, обязательным требованиям к такому техническому устройству, оно подлежит экспертизе промышленной безопасности. </w:t>
      </w:r>
    </w:p>
    <w:p w:rsidR="00DB11FF" w:rsidRPr="00601DE8" w:rsidRDefault="00DB11FF" w:rsidP="0057544E">
      <w:pPr>
        <w:spacing w:line="276" w:lineRule="auto"/>
        <w:ind w:firstLine="851"/>
        <w:jc w:val="both"/>
        <w:rPr>
          <w:rFonts w:cs="Arial"/>
        </w:rPr>
      </w:pPr>
      <w:proofErr w:type="gramStart"/>
      <w:r w:rsidRPr="00601DE8">
        <w:rPr>
          <w:rFonts w:cs="Arial"/>
        </w:rPr>
        <w:t xml:space="preserve">Требования к деятельности в области промышленной безопасности на опасных производственных объектах (далее – ОПО), на которых используются стационарно установленные грузоподъемные механизмы (далее - ПС) установлены Федеральными </w:t>
      </w:r>
      <w:r w:rsidRPr="00601DE8">
        <w:rPr>
          <w:rFonts w:cs="Arial"/>
        </w:rPr>
        <w:lastRenderedPageBreak/>
        <w:t>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Ростехнадзора от 12.11.2013 № 533 (далее – ФНП по ПС).</w:t>
      </w:r>
      <w:proofErr w:type="gramEnd"/>
    </w:p>
    <w:p w:rsidR="00DB11FF" w:rsidRPr="00601DE8" w:rsidRDefault="00DB11FF" w:rsidP="0057544E">
      <w:pPr>
        <w:spacing w:line="276" w:lineRule="auto"/>
        <w:ind w:firstLine="851"/>
        <w:jc w:val="both"/>
        <w:rPr>
          <w:rFonts w:cs="Arial"/>
        </w:rPr>
      </w:pPr>
      <w:r w:rsidRPr="00601DE8">
        <w:rPr>
          <w:rFonts w:cs="Arial"/>
        </w:rPr>
        <w:t>Согласно п. 260 ФНП по ПС подъёмное сооружение  подлежит экспертизе промышленной безопасности, в том числе: после проведения работ, связанных с изменением конструкции, заменой материала несущих элементов такого ПС, либо восстановительного ремонта после аварии или инцидента на опасном производственном объекте, в результате которых было повреждено такое ПС.</w:t>
      </w:r>
    </w:p>
    <w:p w:rsidR="00DB11FF" w:rsidRPr="00601DE8" w:rsidRDefault="00DB11FF" w:rsidP="0057544E">
      <w:pPr>
        <w:spacing w:line="276" w:lineRule="auto"/>
        <w:ind w:firstLine="851"/>
        <w:jc w:val="both"/>
        <w:rPr>
          <w:rFonts w:cs="Arial"/>
        </w:rPr>
      </w:pPr>
      <w:r w:rsidRPr="00601DE8">
        <w:rPr>
          <w:rFonts w:cs="Arial"/>
        </w:rPr>
        <w:t>Основания для замены паспорта крана после замена привода крана отсутствуют. В соответствии с п. 99 ФНП по ПС: по завершении выполнения ремонта, реконструкции или модернизации ПС специализированная организация обязана сделать в паспорте ПС запись, отражающую характер проведенной работы, и предоставить сведения (копии сертификатов) о примененных материалах.</w:t>
      </w:r>
    </w:p>
    <w:p w:rsidR="00DB11FF" w:rsidRPr="00601DE8" w:rsidRDefault="00DB11FF" w:rsidP="0057544E">
      <w:pPr>
        <w:spacing w:line="276" w:lineRule="auto"/>
        <w:ind w:firstLine="851"/>
        <w:jc w:val="both"/>
        <w:rPr>
          <w:rFonts w:cs="Arial"/>
        </w:rPr>
      </w:pPr>
      <w:r w:rsidRPr="00601DE8">
        <w:rPr>
          <w:rFonts w:cs="Arial"/>
        </w:rPr>
        <w:t xml:space="preserve">Перерегистрация крана действующими нормативными документами в области промышленной безопасности не предусмотрена. </w:t>
      </w:r>
    </w:p>
    <w:p w:rsidR="00DB11FF" w:rsidRPr="00601DE8" w:rsidRDefault="00DB11FF" w:rsidP="0057544E">
      <w:pPr>
        <w:spacing w:line="276" w:lineRule="auto"/>
        <w:ind w:firstLine="851"/>
        <w:jc w:val="both"/>
        <w:rPr>
          <w:b/>
        </w:rPr>
      </w:pPr>
      <w:r w:rsidRPr="00601DE8">
        <w:rPr>
          <w:b/>
        </w:rPr>
        <w:t xml:space="preserve">Вопрос - 30 апреля 2020 года </w:t>
      </w:r>
    </w:p>
    <w:p w:rsidR="00DB11FF" w:rsidRPr="00601DE8" w:rsidRDefault="00DB11FF" w:rsidP="0057544E">
      <w:pPr>
        <w:spacing w:line="276" w:lineRule="auto"/>
        <w:ind w:firstLine="709"/>
        <w:jc w:val="both"/>
      </w:pPr>
      <w:r w:rsidRPr="00601DE8">
        <w:t>В Уральское управление поступило обращение о необходимости подачи заявления на регистрацию права собственности на газопровод и является ли перечень документов, указанный в Приказе Ростехнадзора от 08.04.2019 № 140, исчерпывающим для предоставления данной услуги.</w:t>
      </w:r>
    </w:p>
    <w:p w:rsidR="00DB11FF" w:rsidRPr="00601DE8" w:rsidRDefault="00DB11FF" w:rsidP="0057544E">
      <w:pPr>
        <w:spacing w:line="276" w:lineRule="auto"/>
        <w:ind w:firstLine="851"/>
        <w:jc w:val="both"/>
        <w:rPr>
          <w:b/>
        </w:rPr>
      </w:pPr>
      <w:r w:rsidRPr="00601DE8">
        <w:rPr>
          <w:b/>
        </w:rPr>
        <w:t>Ответ</w:t>
      </w:r>
    </w:p>
    <w:p w:rsidR="00DB11FF" w:rsidRPr="00601DE8" w:rsidRDefault="00DB11FF" w:rsidP="0057544E">
      <w:pPr>
        <w:spacing w:line="276" w:lineRule="auto"/>
        <w:ind w:firstLine="709"/>
        <w:jc w:val="both"/>
        <w:rPr>
          <w:rFonts w:cs="Arial"/>
        </w:rPr>
      </w:pPr>
      <w:proofErr w:type="gramStart"/>
      <w:r w:rsidRPr="00601DE8">
        <w:rPr>
          <w:rFonts w:cs="Arial"/>
        </w:rPr>
        <w:t>В соответствии с Положением о Федеральной службе по экологическому, технологическому и атомному надзору, утверждённого Постановлением Правительства РФ от 30 июля 2004 г. № 401, Федеральная служба по экологическому, технологическому и атомному надзору осуществляет контроль и надзор за соблюдением требований промышленной безопасности при проектировании, строительстве, эксплуатации, консервации и ликвидации опасных производственных объектов, изготовлении, монтаже, наладке, обслуживании и ремонте технических устройств, применяемых на</w:t>
      </w:r>
      <w:proofErr w:type="gramEnd"/>
      <w:r w:rsidRPr="00601DE8">
        <w:rPr>
          <w:rFonts w:cs="Arial"/>
        </w:rPr>
        <w:t xml:space="preserve"> опасных производственных </w:t>
      </w:r>
      <w:proofErr w:type="gramStart"/>
      <w:r w:rsidRPr="00601DE8">
        <w:rPr>
          <w:rFonts w:cs="Arial"/>
        </w:rPr>
        <w:t>объектах</w:t>
      </w:r>
      <w:proofErr w:type="gramEnd"/>
      <w:r w:rsidRPr="00601DE8">
        <w:rPr>
          <w:rFonts w:cs="Arial"/>
        </w:rPr>
        <w:t xml:space="preserve">, транспортировании опасных веществ на опасных производственных объектах. </w:t>
      </w:r>
    </w:p>
    <w:p w:rsidR="00DB11FF" w:rsidRPr="00601DE8" w:rsidRDefault="00DB11FF" w:rsidP="0057544E">
      <w:pPr>
        <w:spacing w:line="276" w:lineRule="auto"/>
        <w:ind w:firstLine="709"/>
        <w:jc w:val="both"/>
        <w:rPr>
          <w:rFonts w:cs="Arial"/>
        </w:rPr>
      </w:pPr>
      <w:r w:rsidRPr="00601DE8">
        <w:rPr>
          <w:rFonts w:cs="Arial"/>
        </w:rPr>
        <w:t>Таким образом, в компетенцию Уральского управления Ростехнадзора не входит регистрация права собственности движимого и (или) недвижимого имущества.</w:t>
      </w:r>
    </w:p>
    <w:p w:rsidR="00DB11FF" w:rsidRPr="00601DE8" w:rsidRDefault="00DB11FF" w:rsidP="0057544E">
      <w:pPr>
        <w:spacing w:line="276" w:lineRule="auto"/>
        <w:ind w:firstLine="709"/>
        <w:jc w:val="both"/>
        <w:rPr>
          <w:rFonts w:cs="Arial"/>
        </w:rPr>
      </w:pPr>
      <w:r w:rsidRPr="00601DE8">
        <w:rPr>
          <w:rFonts w:cs="Arial"/>
        </w:rPr>
        <w:t xml:space="preserve">Требованиям Административного регламента Федеральной службы по экологическому, технологическому и атомному надзору предоставления государственной услуги по регистрации опасных производственных объектов в государственном реестре опасных производственных объектов, утвержденного приказом Ростехнадзора от 08 апреля 2019 г. № 140, зарегистрированного Министерством юстиции Российской Федерации 16 августа 2019 года, </w:t>
      </w:r>
      <w:proofErr w:type="spellStart"/>
      <w:proofErr w:type="gramStart"/>
      <w:r w:rsidRPr="00601DE8">
        <w:rPr>
          <w:rFonts w:cs="Arial"/>
        </w:rPr>
        <w:t>р</w:t>
      </w:r>
      <w:proofErr w:type="gramEnd"/>
      <w:r w:rsidRPr="00601DE8">
        <w:rPr>
          <w:rFonts w:cs="Arial"/>
        </w:rPr>
        <w:t>er</w:t>
      </w:r>
      <w:proofErr w:type="spellEnd"/>
      <w:r w:rsidRPr="00601DE8">
        <w:rPr>
          <w:rFonts w:cs="Arial"/>
        </w:rPr>
        <w:t>. № 55649 распространяются на юридические лица, индивидуальные предприниматели, осуществляющие эксплуатацию опасных производственных объектов (далее – ОПО) на праве собственности или ином законном основании.</w:t>
      </w:r>
    </w:p>
    <w:p w:rsidR="00DB11FF" w:rsidRPr="00601DE8" w:rsidRDefault="00DB11FF" w:rsidP="0057544E">
      <w:pPr>
        <w:spacing w:line="276" w:lineRule="auto"/>
        <w:ind w:firstLine="709"/>
        <w:jc w:val="both"/>
        <w:rPr>
          <w:rFonts w:cs="Arial"/>
          <w:b/>
        </w:rPr>
      </w:pPr>
      <w:r w:rsidRPr="00601DE8">
        <w:rPr>
          <w:rFonts w:cs="Arial"/>
        </w:rPr>
        <w:t>Согласно Федеральному закону от 21.07.1997 № 116-ФЗ «О промышленной безопасности опасных производственных объектов» (Федеральный закон №116-ФЗ) ОПО являются предприятия или их цехи, участки, площадки, а также иные производственные объекты, указанные в приложении 1 к Федеральному закону№ 116-ФЗ.</w:t>
      </w:r>
      <w:r w:rsidRPr="00601DE8">
        <w:rPr>
          <w:rFonts w:cs="Arial"/>
          <w:b/>
        </w:rPr>
        <w:t xml:space="preserve"> </w:t>
      </w:r>
    </w:p>
    <w:p w:rsidR="00DB11FF" w:rsidRPr="00601DE8" w:rsidRDefault="00DB11FF" w:rsidP="0057544E">
      <w:pPr>
        <w:spacing w:line="276" w:lineRule="auto"/>
        <w:ind w:firstLine="709"/>
        <w:jc w:val="both"/>
        <w:rPr>
          <w:b/>
        </w:rPr>
      </w:pPr>
      <w:r w:rsidRPr="00601DE8">
        <w:rPr>
          <w:b/>
        </w:rPr>
        <w:t xml:space="preserve">Вопрос – 06 мая 2020 года </w:t>
      </w:r>
    </w:p>
    <w:p w:rsidR="00DB11FF" w:rsidRPr="00601DE8" w:rsidRDefault="00DB11FF" w:rsidP="0057544E">
      <w:pPr>
        <w:spacing w:line="276" w:lineRule="auto"/>
        <w:ind w:firstLine="709"/>
        <w:jc w:val="both"/>
      </w:pPr>
      <w:r w:rsidRPr="00601DE8">
        <w:lastRenderedPageBreak/>
        <w:t xml:space="preserve">В Уральское управление поступило обращение по вопросу необходимости аттестации сварщиков в системе НАКС при выполнении сварочных работ на оборудовании, надзор за которым </w:t>
      </w:r>
      <w:proofErr w:type="spellStart"/>
      <w:r w:rsidRPr="00601DE8">
        <w:t>Ростехнадзор</w:t>
      </w:r>
      <w:proofErr w:type="spellEnd"/>
      <w:r w:rsidRPr="00601DE8">
        <w:t xml:space="preserve"> не осуществляет.</w:t>
      </w:r>
    </w:p>
    <w:p w:rsidR="00DB11FF" w:rsidRPr="00601DE8" w:rsidRDefault="00DB11FF" w:rsidP="0057544E">
      <w:pPr>
        <w:spacing w:line="276" w:lineRule="auto"/>
        <w:ind w:firstLine="851"/>
        <w:jc w:val="both"/>
        <w:rPr>
          <w:b/>
        </w:rPr>
      </w:pPr>
      <w:r w:rsidRPr="00601DE8">
        <w:rPr>
          <w:b/>
        </w:rPr>
        <w:t>Ответ</w:t>
      </w:r>
    </w:p>
    <w:p w:rsidR="00DB11FF" w:rsidRPr="00601DE8" w:rsidRDefault="00DB11FF" w:rsidP="0057544E">
      <w:pPr>
        <w:spacing w:line="276" w:lineRule="auto"/>
        <w:ind w:firstLine="709"/>
        <w:jc w:val="both"/>
      </w:pPr>
      <w:proofErr w:type="gramStart"/>
      <w:r w:rsidRPr="00601DE8">
        <w:t>Требования к организации и производству сварочных работ на поднадзорных Федеральной службе по экологическому, технологическому и атомному надзору или иным уполномоченным органам по осуществлению контроля и надзора объектах, технических устройствах и сооружениях опасных производственных объектов (далее - ОПО) при осуществлении деятельности в области промышленной безопасности установлены Федеральными  нормами и правилами в области промышленной безопасности "Требования к производству сварочных работ на опасных производственных</w:t>
      </w:r>
      <w:proofErr w:type="gramEnd"/>
      <w:r w:rsidRPr="00601DE8">
        <w:t xml:space="preserve"> </w:t>
      </w:r>
      <w:proofErr w:type="gramStart"/>
      <w:r w:rsidRPr="00601DE8">
        <w:t>объектах</w:t>
      </w:r>
      <w:proofErr w:type="gramEnd"/>
      <w:r w:rsidRPr="00601DE8">
        <w:t>", утвержденных приказом Ростехнадзора от 14.03.2014 г. № 102,  зарегистрированных в Министерстве юстиции Российской Федерации 16.05.2014, регистрационный № 32308 (далее – ФНП по сварке).</w:t>
      </w:r>
    </w:p>
    <w:p w:rsidR="00DB11FF" w:rsidRPr="00601DE8" w:rsidRDefault="00DB11FF" w:rsidP="0057544E">
      <w:pPr>
        <w:spacing w:line="276" w:lineRule="auto"/>
        <w:ind w:firstLine="709"/>
        <w:jc w:val="both"/>
      </w:pPr>
      <w:r w:rsidRPr="00601DE8">
        <w:t xml:space="preserve">В соответствии с </w:t>
      </w:r>
      <w:proofErr w:type="spellStart"/>
      <w:r w:rsidRPr="00601DE8">
        <w:t>п.п</w:t>
      </w:r>
      <w:proofErr w:type="spellEnd"/>
      <w:r w:rsidRPr="00601DE8">
        <w:t>. 2, 4, 5 ФНП по сварке руководители юридических лиц, выполняющих сварочные работы, а также индивидуальные предприниматели должны соблюдать требования законодательства Российской Федерации в области промышленной безопасности, обеспечивать подготовку и аттестацию работников. Подготовка и аттестация специалистов (должностных лиц) в области промышленной безопасности должны проводиться в объеме, соответствующем их должностным обязанностям.</w:t>
      </w:r>
    </w:p>
    <w:p w:rsidR="00DB11FF" w:rsidRPr="00601DE8" w:rsidRDefault="00DB11FF" w:rsidP="0057544E">
      <w:pPr>
        <w:spacing w:line="276" w:lineRule="auto"/>
        <w:ind w:firstLine="709"/>
        <w:jc w:val="both"/>
      </w:pPr>
      <w:proofErr w:type="gramStart"/>
      <w:r w:rsidRPr="00601DE8">
        <w:t xml:space="preserve">В соответствии с п. 6 ФНП по сварке к руководству и выполнению сварочных работ допускаются лица, имеющие профессиональное образование, прошедшие соответствующую подготовку и аттестацию по программам и методикам аттестационных испытаний с учетом особенностей технологий сварки конкретных видов технических устройств и сооружений на поднадзорных объектах. </w:t>
      </w:r>
      <w:proofErr w:type="gramEnd"/>
    </w:p>
    <w:p w:rsidR="00DB11FF" w:rsidRPr="00601DE8" w:rsidRDefault="00DB11FF" w:rsidP="0057544E">
      <w:pPr>
        <w:spacing w:line="276" w:lineRule="auto"/>
        <w:ind w:firstLine="709"/>
        <w:jc w:val="both"/>
      </w:pPr>
      <w:proofErr w:type="gramStart"/>
      <w:r w:rsidRPr="00601DE8">
        <w:t xml:space="preserve">В соответствии с </w:t>
      </w:r>
      <w:proofErr w:type="spellStart"/>
      <w:r w:rsidRPr="00601DE8">
        <w:t>п.п</w:t>
      </w:r>
      <w:proofErr w:type="spellEnd"/>
      <w:r w:rsidRPr="00601DE8">
        <w:t>. 1.2, 1.3, 4.1 «Правил аттестации сварщиков и специалистов сварочного производства», утвержденных постановлением Госгортехнадзора России от 30.10.1998 № 63, зарегистрированных в Минюсте РФ 04.03.1999, рег. № 1721 аттестация сварщиков и специалистов сварочного производства проводится в целях установления достаточности их теоретической и практической подготовки, проверки их знаний и навыков и предоставления права сварщикам и специалистам сварочного производства выполнять работы</w:t>
      </w:r>
      <w:proofErr w:type="gramEnd"/>
      <w:r w:rsidRPr="00601DE8">
        <w:t xml:space="preserve"> на объектах, подконтрольных Госгортехнадзору России. </w:t>
      </w:r>
    </w:p>
    <w:p w:rsidR="00DB11FF" w:rsidRPr="00601DE8" w:rsidRDefault="00DB11FF" w:rsidP="0057544E">
      <w:pPr>
        <w:spacing w:line="276" w:lineRule="auto"/>
        <w:ind w:firstLine="709"/>
        <w:jc w:val="both"/>
      </w:pPr>
      <w:r w:rsidRPr="00601DE8">
        <w:t>Система аттестации сварщиков и специалистов сварочного производства - комплекс требований, определяющих правила и процедуру аттестации сварщиков и специалистов сварочного производства, занятых на работах по изготовлению, реконструкции, монтажу и ремонту оборудования и объектов, надзор за которыми осуществляет Госгортехнадзор России.</w:t>
      </w:r>
    </w:p>
    <w:p w:rsidR="00DB11FF" w:rsidRPr="00601DE8" w:rsidRDefault="00DB11FF" w:rsidP="0057544E">
      <w:pPr>
        <w:spacing w:line="276" w:lineRule="auto"/>
        <w:ind w:firstLine="709"/>
        <w:jc w:val="both"/>
      </w:pPr>
      <w:r w:rsidRPr="00601DE8">
        <w:t>Сварщики подлежат аттестации на право выполнения сварочных и наплавочных работ конкретными видами (способами) сварки при работах на объектах, подконтрольных Госгортехнадзору России.</w:t>
      </w:r>
    </w:p>
    <w:p w:rsidR="00DB11FF" w:rsidRPr="00601DE8" w:rsidRDefault="00DB11FF" w:rsidP="0057544E">
      <w:pPr>
        <w:spacing w:line="276" w:lineRule="auto"/>
        <w:ind w:firstLine="709"/>
        <w:jc w:val="both"/>
      </w:pPr>
      <w:r w:rsidRPr="00601DE8">
        <w:t>Обращаем Ваше внимание, что в соответствии с техническими регламентами Таможенного союза  изготовитель оборудования должен обеспечивать оборудование руководством (инструкцией) по эксплуатации.</w:t>
      </w:r>
    </w:p>
    <w:p w:rsidR="00DB11FF" w:rsidRPr="00601DE8" w:rsidRDefault="00DB11FF" w:rsidP="0057544E">
      <w:pPr>
        <w:spacing w:line="276" w:lineRule="auto"/>
        <w:ind w:firstLine="709"/>
        <w:jc w:val="both"/>
      </w:pPr>
      <w:r w:rsidRPr="00601DE8">
        <w:t xml:space="preserve"> Руководство (инструкция) по эксплуатации включает в себя  указания по монтажу или сборке, наладке или регулировке, техническому обслуживанию и ремонту оборудования.</w:t>
      </w:r>
    </w:p>
    <w:p w:rsidR="00DB11FF" w:rsidRPr="00601DE8" w:rsidRDefault="00DB11FF" w:rsidP="0057544E">
      <w:pPr>
        <w:spacing w:line="276" w:lineRule="auto"/>
        <w:ind w:firstLine="709"/>
        <w:jc w:val="both"/>
      </w:pPr>
      <w:r w:rsidRPr="00601DE8">
        <w:lastRenderedPageBreak/>
        <w:t xml:space="preserve">В соответствии с Гражданским кодексом Российской Федерации отношения между заказчиком и подрядчиком определяются на основании договора на выполнение работ. В соответствии с частью 4 статьи 421 условия договора определяются по усмотрению сторон, в соответствии с чем, заказчик в договоре на выполнение ремонтных работ вправе определять требования к ремонтному персоналу организации подрядчика. </w:t>
      </w:r>
    </w:p>
    <w:p w:rsidR="00DB11FF" w:rsidRPr="00601DE8" w:rsidRDefault="00DB11FF" w:rsidP="0057544E">
      <w:pPr>
        <w:spacing w:line="276" w:lineRule="auto"/>
        <w:ind w:firstLine="709"/>
        <w:jc w:val="both"/>
        <w:rPr>
          <w:b/>
        </w:rPr>
      </w:pPr>
      <w:r w:rsidRPr="00601DE8">
        <w:rPr>
          <w:b/>
        </w:rPr>
        <w:t xml:space="preserve">Вопрос – 05 июня 2020 года </w:t>
      </w:r>
    </w:p>
    <w:p w:rsidR="00DB11FF" w:rsidRPr="00601DE8" w:rsidRDefault="00DB11FF" w:rsidP="0057544E">
      <w:pPr>
        <w:spacing w:line="276" w:lineRule="auto"/>
        <w:ind w:firstLine="709"/>
        <w:jc w:val="both"/>
      </w:pPr>
      <w:r w:rsidRPr="00601DE8">
        <w:t>В Уральское управление поступило обращение по вопросу эксплуатации буксировочной канатной дороги, для буксировки в летнее время горных велосипедов, предназначенной для буксировки лыжников и сноубордистов.</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57544E">
      <w:pPr>
        <w:spacing w:line="276" w:lineRule="auto"/>
        <w:ind w:firstLine="709"/>
        <w:jc w:val="both"/>
      </w:pPr>
      <w:r w:rsidRPr="00601DE8">
        <w:t>Требования промышленной безопасности на всех этапах жизненного цикла канатных дорог установлены Федеральными нормами и правилами в области промышленной безопасности «Правила безопасности пассажирских канатных дорог и фуникулеров», утвержденные приказом Федеральной службы по экологическому, технологическому и атомному надзору от 06.02.2014  № 42 (далее – ФНП ПКД и Ф).</w:t>
      </w:r>
    </w:p>
    <w:p w:rsidR="00DB11FF" w:rsidRPr="00601DE8" w:rsidRDefault="00DB11FF" w:rsidP="0057544E">
      <w:pPr>
        <w:spacing w:line="276" w:lineRule="auto"/>
        <w:ind w:firstLine="709"/>
        <w:jc w:val="both"/>
      </w:pPr>
      <w:proofErr w:type="gramStart"/>
      <w:r w:rsidRPr="00601DE8">
        <w:t>Согласно п. 5 «б» ФНП ПКД и Ф, действие распространяется на буксировочные канатные дороги (далее – БКД), в том числе безопорные (далее – ББКД), на которых пассажиры на лыжах или другом снаряжении, определенном правилами пользования БКД (ББКД), перемещаются по снегу или другой поверхности с помощью буксировочных устройств, постоянно закрепленных на тяговом канате или отцепляемых на станциях.</w:t>
      </w:r>
      <w:proofErr w:type="gramEnd"/>
    </w:p>
    <w:p w:rsidR="00DB11FF" w:rsidRPr="00601DE8" w:rsidRDefault="00DB11FF" w:rsidP="0057544E">
      <w:pPr>
        <w:spacing w:line="276" w:lineRule="auto"/>
        <w:ind w:firstLine="709"/>
        <w:jc w:val="both"/>
      </w:pPr>
      <w:r w:rsidRPr="00601DE8">
        <w:t>Техническая документация канатных дорог должна содержать, в том числе руководство по эксплуатации, разработанное организацией – изготовителем.</w:t>
      </w:r>
    </w:p>
    <w:p w:rsidR="00DB11FF" w:rsidRPr="00601DE8" w:rsidRDefault="00DB11FF" w:rsidP="0057544E">
      <w:pPr>
        <w:spacing w:line="276" w:lineRule="auto"/>
        <w:ind w:firstLine="709"/>
        <w:jc w:val="both"/>
      </w:pPr>
      <w:r w:rsidRPr="00601DE8">
        <w:t>В соответствии с п. 17 ФНП ПКД и Ф руководство по эксплуатации БКД, в том числе должно включать:</w:t>
      </w:r>
    </w:p>
    <w:p w:rsidR="00DB11FF" w:rsidRPr="00601DE8" w:rsidRDefault="00DB11FF" w:rsidP="0057544E">
      <w:pPr>
        <w:spacing w:line="276" w:lineRule="auto"/>
        <w:ind w:firstLine="709"/>
        <w:jc w:val="both"/>
      </w:pPr>
      <w:r w:rsidRPr="00601DE8">
        <w:t>- правила эксплуатации КД;</w:t>
      </w:r>
    </w:p>
    <w:p w:rsidR="00DB11FF" w:rsidRPr="00601DE8" w:rsidRDefault="00DB11FF" w:rsidP="0057544E">
      <w:pPr>
        <w:spacing w:line="276" w:lineRule="auto"/>
        <w:ind w:firstLine="709"/>
        <w:jc w:val="both"/>
      </w:pPr>
      <w:r w:rsidRPr="00601DE8">
        <w:t>- указания по использованию и меры по обеспечению безопасности при перевозке пассажиров.</w:t>
      </w:r>
    </w:p>
    <w:p w:rsidR="00DB11FF" w:rsidRPr="00601DE8" w:rsidRDefault="00DB11FF" w:rsidP="0057544E">
      <w:pPr>
        <w:spacing w:line="276" w:lineRule="auto"/>
        <w:ind w:firstLine="709"/>
        <w:jc w:val="both"/>
      </w:pPr>
      <w:r w:rsidRPr="00601DE8">
        <w:t xml:space="preserve">На основании </w:t>
      </w:r>
      <w:proofErr w:type="gramStart"/>
      <w:r w:rsidRPr="00601DE8">
        <w:t>вышеизложенного</w:t>
      </w:r>
      <w:proofErr w:type="gramEnd"/>
      <w:r w:rsidRPr="00601DE8">
        <w:t xml:space="preserve"> следует, что буксировка в летнее время велосипедистов возможна при условии, если это предусмотрено руководством по эксплуатации БКД.</w:t>
      </w:r>
    </w:p>
    <w:p w:rsidR="00DB11FF" w:rsidRPr="00601DE8" w:rsidRDefault="00DB11FF" w:rsidP="0057544E">
      <w:pPr>
        <w:spacing w:line="276" w:lineRule="auto"/>
        <w:ind w:firstLine="709"/>
        <w:jc w:val="both"/>
      </w:pPr>
      <w:r w:rsidRPr="00601DE8">
        <w:rPr>
          <w:b/>
        </w:rPr>
        <w:t>Вопрос – 25 июня 2020 года</w:t>
      </w:r>
      <w:r w:rsidRPr="00601DE8">
        <w:t xml:space="preserve"> </w:t>
      </w:r>
    </w:p>
    <w:p w:rsidR="00DB11FF" w:rsidRPr="00601DE8" w:rsidRDefault="00DB11FF" w:rsidP="0057544E">
      <w:pPr>
        <w:spacing w:line="276" w:lineRule="auto"/>
        <w:ind w:firstLine="709"/>
        <w:jc w:val="both"/>
        <w:rPr>
          <w:b/>
        </w:rPr>
      </w:pPr>
      <w:r w:rsidRPr="00601DE8">
        <w:t>В Уральское управление Ростехнадзора поступило обращение с вопросом по</w:t>
      </w:r>
      <w:r w:rsidRPr="00601DE8">
        <w:rPr>
          <w:lang w:bidi="ru-RU"/>
        </w:rPr>
        <w:t xml:space="preserve"> техническому перевооружению котельной.</w:t>
      </w:r>
    </w:p>
    <w:p w:rsidR="00DB11FF" w:rsidRPr="00601DE8" w:rsidRDefault="00DB11FF" w:rsidP="0057544E">
      <w:pPr>
        <w:spacing w:line="276" w:lineRule="auto"/>
        <w:ind w:firstLine="709"/>
        <w:jc w:val="both"/>
        <w:rPr>
          <w:b/>
        </w:rPr>
      </w:pPr>
      <w:r w:rsidRPr="00601DE8">
        <w:rPr>
          <w:b/>
        </w:rPr>
        <w:t>Ответ</w:t>
      </w:r>
    </w:p>
    <w:p w:rsidR="00DB11FF" w:rsidRPr="00B5270D" w:rsidRDefault="00DB11FF" w:rsidP="00B5270D">
      <w:pPr>
        <w:spacing w:line="276" w:lineRule="auto"/>
        <w:ind w:firstLine="709"/>
        <w:jc w:val="both"/>
      </w:pPr>
      <w:proofErr w:type="gramStart"/>
      <w:r w:rsidRPr="00B5270D">
        <w:t>В соответствии со ст. 1 Федерального закона от 21.07.1997 № 116-ФЗ «О промышленной безопасности опасных производственных объектов» (далее - Федеральный закон) техническое перевооружение опасного производственного объекта - приводящие к изменению технологического процесса на опасном производственном объекте внедрение новой технологии, автоматизация опасного производственного объекта или его отдельных частей, модернизация или замена применяемых на опасном производственном объекте технических устройств.</w:t>
      </w:r>
      <w:proofErr w:type="gramEnd"/>
    </w:p>
    <w:p w:rsidR="00DB11FF" w:rsidRPr="00B5270D" w:rsidRDefault="00DB11FF" w:rsidP="00B5270D">
      <w:pPr>
        <w:spacing w:line="276" w:lineRule="auto"/>
        <w:ind w:firstLine="709"/>
        <w:jc w:val="both"/>
      </w:pPr>
      <w:r w:rsidRPr="00B5270D">
        <w:t xml:space="preserve">Согласно п. 1 ст. 13 Федерального закона, экспертизе промышленной безопасности подлежат, в том числе документация на техническое перевооружение опасного производственного объекта в случае, если указанная документация не входит в состав </w:t>
      </w:r>
      <w:r w:rsidRPr="00B5270D">
        <w:lastRenderedPageBreak/>
        <w:t>проектной документации такого объекта, подлежащей экспертизе в соответствии с законодательством о градостроительной деятельности.</w:t>
      </w:r>
    </w:p>
    <w:p w:rsidR="00DB11FF" w:rsidRPr="00B5270D" w:rsidRDefault="00DB11FF" w:rsidP="00B5270D">
      <w:pPr>
        <w:spacing w:line="276" w:lineRule="auto"/>
        <w:ind w:firstLine="709"/>
        <w:jc w:val="both"/>
      </w:pPr>
      <w:r w:rsidRPr="00B5270D">
        <w:t>Положения Федерального закона распространяются на все организации независимо от их организационно-правовых форм и форм собственности, осуществляющие деятельность в области промышленной безопасности опасных производственных объектов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w:t>
      </w:r>
    </w:p>
    <w:p w:rsidR="00DB11FF" w:rsidRPr="00B5270D" w:rsidRDefault="00DB11FF" w:rsidP="0057544E">
      <w:pPr>
        <w:spacing w:line="276" w:lineRule="auto"/>
        <w:ind w:firstLine="709"/>
        <w:jc w:val="both"/>
      </w:pPr>
      <w:r w:rsidRPr="00B5270D">
        <w:t>Дополнительно сообщаем, что согласно п. 2.4.3. Правил технической эксплуатации тепловых энергоустановок, утвержденных приказом Министерства энергетики Российской Федерации 24.03.2003 № 115 монтаж, реконструкция тепловых энергоустановок выполняются по проекту, утвержденному и согласованному в установленном порядке. Проекты тепловых энергоустановок должны соответствовать требованиям охраны труда и природоохранным требованиям.</w:t>
      </w:r>
    </w:p>
    <w:p w:rsidR="00DB11FF" w:rsidRPr="00601DE8" w:rsidRDefault="00DB11FF" w:rsidP="0057544E">
      <w:pPr>
        <w:spacing w:line="276" w:lineRule="auto"/>
        <w:ind w:firstLine="709"/>
        <w:jc w:val="both"/>
        <w:rPr>
          <w:b/>
        </w:rPr>
      </w:pPr>
      <w:r w:rsidRPr="00601DE8">
        <w:rPr>
          <w:b/>
        </w:rPr>
        <w:t xml:space="preserve">Вопрос – 02 июля 2020 года </w:t>
      </w:r>
    </w:p>
    <w:p w:rsidR="00DB11FF" w:rsidRPr="00601DE8" w:rsidRDefault="00DB11FF" w:rsidP="0057544E">
      <w:pPr>
        <w:spacing w:line="276" w:lineRule="auto"/>
        <w:ind w:firstLine="709"/>
        <w:jc w:val="both"/>
      </w:pPr>
      <w:r w:rsidRPr="00601DE8">
        <w:t>В Уральское управление Ростехнадзора поступило обращение с вопросами по поводу установки внутри нежилого складского здания в отдельном помещении твердотопливного (</w:t>
      </w:r>
      <w:proofErr w:type="spellStart"/>
      <w:r w:rsidRPr="00601DE8">
        <w:t>пеллетного</w:t>
      </w:r>
      <w:proofErr w:type="spellEnd"/>
      <w:r w:rsidRPr="00601DE8">
        <w:t xml:space="preserve">) котла для отопления мощностью 130 кВт, давлением 3 бар. </w:t>
      </w:r>
    </w:p>
    <w:p w:rsidR="00DB11FF" w:rsidRPr="00601DE8" w:rsidRDefault="00DB11FF" w:rsidP="0057544E">
      <w:pPr>
        <w:spacing w:line="276" w:lineRule="auto"/>
        <w:ind w:firstLine="709"/>
        <w:jc w:val="both"/>
        <w:rPr>
          <w:b/>
        </w:rPr>
      </w:pPr>
      <w:r w:rsidRPr="00601DE8">
        <w:rPr>
          <w:b/>
        </w:rPr>
        <w:t>Ответ</w:t>
      </w:r>
    </w:p>
    <w:p w:rsidR="00DB11FF" w:rsidRPr="00B5270D" w:rsidRDefault="00B5270D" w:rsidP="00B5270D">
      <w:pPr>
        <w:spacing w:line="276" w:lineRule="auto"/>
        <w:ind w:firstLine="709"/>
        <w:jc w:val="both"/>
      </w:pPr>
      <w:r>
        <w:t xml:space="preserve">1. </w:t>
      </w:r>
      <w:r w:rsidR="00DB11FF" w:rsidRPr="00B5270D">
        <w:t>Опасными производственными объектами в соответствии с Федеральным законом от 21.07.1997 № 116-ФЗ «О промышленной безопасности опасных производственных объектов» (далее - № 116-ФЗ) являются предприятия или их цехи, участки, площадки, а также иные производственные объекты, указанные в Приложении 1 к № 116-ФЗ.</w:t>
      </w:r>
    </w:p>
    <w:p w:rsidR="00DB11FF" w:rsidRPr="00B5270D" w:rsidRDefault="00DB11FF" w:rsidP="00B5270D">
      <w:pPr>
        <w:spacing w:line="276" w:lineRule="auto"/>
        <w:ind w:firstLine="709"/>
        <w:jc w:val="both"/>
      </w:pPr>
      <w:r w:rsidRPr="00B5270D">
        <w:t>Опасные производственные объекты (далее - ОПО) подлежат регистрации в государственном реестре в порядке, устанавливаемом Правительством Российской Федерации. С целью выявления ОПО, эксплуатируемых в составе организации, проводится идентификация опасных производственных объектов. Идентификацию осуществляет организация, эксплуатирующая ОПО своими силами или же с привлечением специалистов сторонних организаций. При идентификации ОПО осуществляются выявление и отнесение объекта к категории опасного производственного объекта, определение его наименования, признаков опасности и класса опасности в соответствии с требованиями № 116-ФЗ.</w:t>
      </w:r>
    </w:p>
    <w:p w:rsidR="00DB11FF" w:rsidRPr="00B5270D" w:rsidRDefault="00DB11FF" w:rsidP="00B5270D">
      <w:pPr>
        <w:spacing w:line="276" w:lineRule="auto"/>
        <w:ind w:firstLine="709"/>
        <w:jc w:val="both"/>
      </w:pPr>
      <w:r w:rsidRPr="00B5270D">
        <w:t>В процессе идентификации выявляются все опасные производственные объекты организации вне зависимости от места их эксплуатации, определяются все признаки опасности (вне зависимости от ведомственной принадлежности) с учетом требований законодательных и иных нормативных правовых актов в области промышленной безопасности.</w:t>
      </w:r>
    </w:p>
    <w:p w:rsidR="00DB11FF" w:rsidRPr="00B5270D" w:rsidRDefault="00DB11FF" w:rsidP="00B5270D">
      <w:pPr>
        <w:spacing w:line="276" w:lineRule="auto"/>
        <w:ind w:firstLine="709"/>
        <w:jc w:val="both"/>
      </w:pPr>
      <w:proofErr w:type="gramStart"/>
      <w:r w:rsidRPr="00B5270D">
        <w:t>При этом необходимо учитывать, что 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утвержденные приказом Федеральной службы по экологическому, технологическому и атомному надзору от 25 марта 2014 г. № 116 и зарегистрированные в Минюсте РФ 19 мая 2014 г., регистрационный № 32326 (далее - ФНП ОРПД) определяют необходимость регистрации</w:t>
      </w:r>
      <w:proofErr w:type="gramEnd"/>
      <w:r w:rsidRPr="00B5270D">
        <w:t xml:space="preserve"> в государственном реестре ОПО, на </w:t>
      </w:r>
      <w:proofErr w:type="gramStart"/>
      <w:r w:rsidRPr="00B5270D">
        <w:t>которых</w:t>
      </w:r>
      <w:proofErr w:type="gramEnd"/>
      <w:r w:rsidRPr="00B5270D">
        <w:t xml:space="preserve"> используется:</w:t>
      </w:r>
    </w:p>
    <w:p w:rsidR="00DB11FF" w:rsidRPr="00B5270D" w:rsidRDefault="00DB11FF" w:rsidP="00B5270D">
      <w:pPr>
        <w:spacing w:line="276" w:lineRule="auto"/>
        <w:ind w:firstLine="709"/>
        <w:jc w:val="both"/>
      </w:pPr>
      <w:r w:rsidRPr="00B5270D">
        <w:lastRenderedPageBreak/>
        <w:t>а) оборудование под давлением, подлежащее учету в территориальных органах Ростехнадзора или иных федеральных органах исполнительной власти в области промышленной безопасности;</w:t>
      </w:r>
    </w:p>
    <w:p w:rsidR="00DB11FF" w:rsidRPr="00B5270D" w:rsidRDefault="00DB11FF" w:rsidP="00B5270D">
      <w:pPr>
        <w:spacing w:line="276" w:lineRule="auto"/>
        <w:ind w:firstLine="709"/>
        <w:jc w:val="both"/>
      </w:pPr>
      <w:r w:rsidRPr="00B5270D">
        <w:t>б) оборудование под давлением, не подлежащее учету в соответствии с пунктом 215 ФНП ОРПД, при наличии признаков опасности, обусловленных использованием опасных веществ, указанных в пункте 1 приложения 1 № 116-ФЗ.</w:t>
      </w:r>
    </w:p>
    <w:p w:rsidR="00DB11FF" w:rsidRPr="00B5270D" w:rsidRDefault="00DB11FF" w:rsidP="00B5270D">
      <w:pPr>
        <w:spacing w:line="276" w:lineRule="auto"/>
        <w:ind w:firstLine="709"/>
        <w:jc w:val="both"/>
      </w:pPr>
      <w:proofErr w:type="gramStart"/>
      <w:r w:rsidRPr="00B5270D">
        <w:t>Таким образом, только после проведения Вами идентификации, в ходе которой будет выявлено, что на указанной Вами площадке отсутствуют либо имеются иные признаки опасности, обусловленные использованием опасных веществ, указанных в пункте 1 приложения 1 № 116-ФЗ, может быть сделан вывод об отнесении данной площадки к категории ОПО и определена необходимость ее регистрации в качестве ОПО.</w:t>
      </w:r>
      <w:proofErr w:type="gramEnd"/>
    </w:p>
    <w:p w:rsidR="00DB11FF" w:rsidRPr="00B5270D" w:rsidRDefault="00B5270D" w:rsidP="00B5270D">
      <w:pPr>
        <w:spacing w:line="276" w:lineRule="auto"/>
        <w:ind w:firstLine="709"/>
        <w:jc w:val="both"/>
      </w:pPr>
      <w:r>
        <w:t xml:space="preserve">2. </w:t>
      </w:r>
      <w:proofErr w:type="gramStart"/>
      <w:r w:rsidR="00DB11FF" w:rsidRPr="00B5270D">
        <w:t>На производственные, производственно-отопительные и отопительные котельные с абсолютным давлением пара не более 4,0 МПа и с температурой воды не более 200 град. С на всех видах органического топлива, а также с использованием нетрадиционных возобновляемых энергетических ресурсов, распространяются требования Правил технической эксплуатации тепловых энергоустановок, утвержденных приказом Министерства энергетики Российской Федерации 24.03.2003 № 115 (далее — Правила).</w:t>
      </w:r>
      <w:proofErr w:type="gramEnd"/>
    </w:p>
    <w:p w:rsidR="00DB11FF" w:rsidRPr="00B5270D" w:rsidRDefault="00DB11FF" w:rsidP="00B5270D">
      <w:pPr>
        <w:spacing w:line="276" w:lineRule="auto"/>
        <w:ind w:firstLine="709"/>
        <w:jc w:val="both"/>
      </w:pPr>
      <w:r w:rsidRPr="00B5270D">
        <w:t>Согласно пункт</w:t>
      </w:r>
      <w:r w:rsidR="00B5270D">
        <w:t>у</w:t>
      </w:r>
      <w:r w:rsidRPr="00B5270D">
        <w:t xml:space="preserve"> 2.4.1. Правил новые или реконструированные тепловые энергоустановки принимаются в эксплуатацию в порядке, установленном настоящими Правилами.</w:t>
      </w:r>
    </w:p>
    <w:p w:rsidR="00DB11FF" w:rsidRPr="00B5270D" w:rsidRDefault="00DB11FF" w:rsidP="00B5270D">
      <w:pPr>
        <w:spacing w:line="276" w:lineRule="auto"/>
        <w:ind w:firstLine="709"/>
        <w:jc w:val="both"/>
      </w:pPr>
      <w:r w:rsidRPr="00B5270D">
        <w:t>В соответствии с пунктом 2.4.2. Правил допуск в эксплуатацию новых и реконструированных тепловых энергоустановок осуществляют органы государственного энергетического надзора на основании действующих нормативно-технических документов.</w:t>
      </w:r>
    </w:p>
    <w:p w:rsidR="00DB11FF" w:rsidRPr="00B5270D" w:rsidRDefault="00DB11FF" w:rsidP="00B5270D">
      <w:pPr>
        <w:spacing w:line="276" w:lineRule="auto"/>
        <w:ind w:firstLine="709"/>
        <w:jc w:val="both"/>
      </w:pPr>
      <w:r w:rsidRPr="00B5270D">
        <w:t>Согласно требованиям пункта 2.4.3. Правил монтаж, реконструкция тепловых энергоустановок выполняются по проекту, утвержденному и согласованному в установленном порядке. Проекты тепловых энергоустановок должны соответствовать требованиям охраны труда и природоохранным требованиям.</w:t>
      </w:r>
    </w:p>
    <w:p w:rsidR="00DB11FF" w:rsidRPr="00B5270D" w:rsidRDefault="00DB11FF" w:rsidP="00B5270D">
      <w:pPr>
        <w:spacing w:line="276" w:lineRule="auto"/>
        <w:ind w:firstLine="709"/>
        <w:jc w:val="both"/>
      </w:pPr>
      <w:r w:rsidRPr="00B5270D">
        <w:t>Дополнительно сообщаем, что согласно пункт</w:t>
      </w:r>
      <w:r w:rsidR="00B5270D">
        <w:t>у</w:t>
      </w:r>
      <w:r w:rsidRPr="00B5270D">
        <w:t xml:space="preserve"> 2.4.11. Правил включение в работу тепловых энергоустановок производится после их допуска в эксплуатацию. Для наладки, опробования и приемки в работу тепловой энергоустановки срок временного допуска устанавливается по заявке, но не более 6 месяцев.</w:t>
      </w:r>
    </w:p>
    <w:p w:rsidR="00DB11FF" w:rsidRPr="00601DE8" w:rsidRDefault="00DB11FF" w:rsidP="0057544E">
      <w:pPr>
        <w:spacing w:line="276" w:lineRule="auto"/>
        <w:ind w:firstLine="709"/>
        <w:jc w:val="both"/>
        <w:rPr>
          <w:b/>
        </w:rPr>
      </w:pPr>
      <w:r w:rsidRPr="00601DE8">
        <w:rPr>
          <w:b/>
        </w:rPr>
        <w:t xml:space="preserve">Вопрос – 03 июля 2020 года </w:t>
      </w:r>
    </w:p>
    <w:p w:rsidR="00DB11FF" w:rsidRPr="00601DE8" w:rsidRDefault="00DB11FF" w:rsidP="0057544E">
      <w:pPr>
        <w:spacing w:line="276" w:lineRule="auto"/>
        <w:ind w:firstLine="709"/>
        <w:jc w:val="both"/>
      </w:pPr>
      <w:r w:rsidRPr="00601DE8">
        <w:t>В Уральское управление поступило обращение по вопросу эксплуатации кранов, управляемых по радио.</w:t>
      </w:r>
    </w:p>
    <w:p w:rsidR="00DB11FF" w:rsidRPr="00601DE8" w:rsidRDefault="00DB11FF" w:rsidP="0057544E">
      <w:pPr>
        <w:spacing w:line="276" w:lineRule="auto"/>
        <w:ind w:firstLine="709"/>
        <w:jc w:val="both"/>
        <w:rPr>
          <w:b/>
        </w:rPr>
      </w:pPr>
      <w:r w:rsidRPr="00601DE8">
        <w:rPr>
          <w:b/>
        </w:rPr>
        <w:t>Ответ</w:t>
      </w:r>
    </w:p>
    <w:p w:rsidR="00DB11FF" w:rsidRPr="00B5270D" w:rsidRDefault="00DB11FF" w:rsidP="0057544E">
      <w:pPr>
        <w:spacing w:line="276" w:lineRule="auto"/>
        <w:ind w:left="160" w:firstLine="548"/>
        <w:jc w:val="both"/>
      </w:pPr>
      <w:r w:rsidRPr="00B5270D">
        <w:t>Требования к эксплуатации грузоподъемных кранов установлены Федеральными 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утвержденными приказом Ростехнадзора от 12.11.2013 № 533, зарегистрированными в Минюсте России 31.12.2013 №30992 (далее-ФНП).</w:t>
      </w:r>
    </w:p>
    <w:p w:rsidR="00DB11FF" w:rsidRPr="00B5270D" w:rsidRDefault="00DB11FF" w:rsidP="0057544E">
      <w:pPr>
        <w:spacing w:line="276" w:lineRule="auto"/>
        <w:ind w:left="160" w:firstLine="709"/>
        <w:jc w:val="both"/>
      </w:pPr>
      <w:r w:rsidRPr="00B5270D">
        <w:t>В соответствии с требованиями ФНП:</w:t>
      </w:r>
    </w:p>
    <w:p w:rsidR="00DB11FF" w:rsidRPr="00B5270D" w:rsidRDefault="00DB11FF" w:rsidP="0057544E">
      <w:pPr>
        <w:spacing w:line="276" w:lineRule="auto"/>
        <w:ind w:left="160" w:firstLine="709"/>
        <w:jc w:val="both"/>
      </w:pPr>
      <w:r w:rsidRPr="00B5270D">
        <w:t>пункт 3 - требования ФНП распространяются, в том числе, на грузоподъемные краны всех типов (кроме кранов, указанных в пункте 4 ФНП);</w:t>
      </w:r>
    </w:p>
    <w:p w:rsidR="00DB11FF" w:rsidRPr="00B5270D" w:rsidRDefault="00DB11FF" w:rsidP="0057544E">
      <w:pPr>
        <w:spacing w:line="276" w:lineRule="auto"/>
        <w:ind w:left="60" w:firstLine="709"/>
        <w:jc w:val="both"/>
      </w:pPr>
      <w:r w:rsidRPr="00B5270D">
        <w:t xml:space="preserve">пункт 147 - подъемные сооружения, перечисленные в пункте 3 ФЕИ, за исключением подъемных сооружений, перечисленных в пункте 148 ФНП, перед пуском их в работу </w:t>
      </w:r>
      <w:r w:rsidRPr="00B5270D">
        <w:lastRenderedPageBreak/>
        <w:t>подлежат учету в федеральных органах исполнительной власти в области промышленной безопасности, осуществляющих ведение реестра опасных производственных объектов;</w:t>
      </w:r>
    </w:p>
    <w:p w:rsidR="00DB11FF" w:rsidRPr="00B5270D" w:rsidRDefault="00DB11FF" w:rsidP="0057544E">
      <w:pPr>
        <w:spacing w:line="276" w:lineRule="auto"/>
        <w:ind w:left="60" w:firstLine="709"/>
        <w:jc w:val="both"/>
      </w:pPr>
      <w:proofErr w:type="gramStart"/>
      <w:r w:rsidRPr="00B5270D">
        <w:t>пункт 148 - не подлежат учету в федеральных органах исполнительной власти в области промышленной безопасности, осуществляющих ведение реестра опасных производственных объектов, в том числе, краны мостового типа и консольные краны грузоподъемностью до Ют включительно, управляемые с пола посредством кнопочного аппарата, подвешенного на кране, или со стационарного пульта, а также управляемые дистанционно по радиоканалу или иной линии связи, за исключением кранов мостового</w:t>
      </w:r>
      <w:proofErr w:type="gramEnd"/>
      <w:r w:rsidRPr="00B5270D">
        <w:t xml:space="preserve"> типа, </w:t>
      </w:r>
      <w:proofErr w:type="gramStart"/>
      <w:r w:rsidRPr="00B5270D">
        <w:t>имеющих</w:t>
      </w:r>
      <w:proofErr w:type="gramEnd"/>
      <w:r w:rsidRPr="00B5270D">
        <w:t xml:space="preserve"> кабины управления;</w:t>
      </w:r>
    </w:p>
    <w:p w:rsidR="00DB11FF" w:rsidRPr="00B5270D" w:rsidRDefault="00DB11FF" w:rsidP="0057544E">
      <w:pPr>
        <w:spacing w:line="276" w:lineRule="auto"/>
        <w:ind w:left="60" w:firstLine="709"/>
        <w:jc w:val="both"/>
      </w:pPr>
      <w:r w:rsidRPr="00B5270D">
        <w:t>пункт 23 «ж» - организация (индивидуальный предприниматель), эксплуатирующая опасный производственный объект с подъемными сооружениями (далее - эксплуатирующая организация), обязана утвердить распорядительным актом поименный перечень лиц, ответственных за промышленную безопасность в организации из числа ее аттестованных специалистов:</w:t>
      </w:r>
    </w:p>
    <w:p w:rsidR="00DB11FF" w:rsidRPr="00B5270D" w:rsidRDefault="00DB11FF" w:rsidP="0057544E">
      <w:pPr>
        <w:spacing w:line="276" w:lineRule="auto"/>
        <w:ind w:left="60" w:firstLine="709"/>
        <w:jc w:val="both"/>
      </w:pPr>
      <w:r w:rsidRPr="00B5270D">
        <w:t>специалист, ответственный за осуществление производственного контроля при эксплуатации подъемных сооружений;</w:t>
      </w:r>
    </w:p>
    <w:p w:rsidR="00DB11FF" w:rsidRPr="00B5270D" w:rsidRDefault="00DB11FF" w:rsidP="0057544E">
      <w:pPr>
        <w:spacing w:line="276" w:lineRule="auto"/>
        <w:ind w:left="60" w:firstLine="709"/>
        <w:jc w:val="both"/>
      </w:pPr>
      <w:r w:rsidRPr="00B5270D">
        <w:t>специалист, ответственный за содержание подъемных сооружений в работоспособном состоянии;</w:t>
      </w:r>
    </w:p>
    <w:p w:rsidR="00DB11FF" w:rsidRPr="00B5270D" w:rsidRDefault="00DB11FF" w:rsidP="0057544E">
      <w:pPr>
        <w:spacing w:line="276" w:lineRule="auto"/>
        <w:ind w:left="60" w:firstLine="709"/>
        <w:jc w:val="both"/>
      </w:pPr>
      <w:r w:rsidRPr="00B5270D">
        <w:t>специалист, ответственный за безопасное производство работ с применением подъемных сооружений;</w:t>
      </w:r>
    </w:p>
    <w:p w:rsidR="00DB11FF" w:rsidRPr="00B5270D" w:rsidRDefault="00DB11FF" w:rsidP="0057544E">
      <w:pPr>
        <w:spacing w:line="276" w:lineRule="auto"/>
        <w:ind w:left="60" w:firstLine="709"/>
        <w:jc w:val="both"/>
      </w:pPr>
      <w:r w:rsidRPr="00B5270D">
        <w:t>пункт 26 «а» - работники опасного производственного объекта, непосредственно занимающиеся эксплуатацией подъемных сооружений, должны быть обученными и иметь выданное в установленном порядке удостоверение на право самостоятельной работы по соответствующим видам деятельности;</w:t>
      </w:r>
    </w:p>
    <w:p w:rsidR="00DB11FF" w:rsidRPr="00B5270D" w:rsidRDefault="00DB11FF" w:rsidP="0057544E">
      <w:pPr>
        <w:tabs>
          <w:tab w:val="left" w:pos="2743"/>
        </w:tabs>
        <w:spacing w:line="276" w:lineRule="auto"/>
        <w:ind w:left="60" w:firstLine="709"/>
        <w:jc w:val="both"/>
      </w:pPr>
      <w:r w:rsidRPr="00B5270D">
        <w:t xml:space="preserve">пункт 154 - для управления подъемными сооружениями эксплуатирующая организация обязана назначить распорядительным актом крановщиков (операторов); </w:t>
      </w:r>
      <w:proofErr w:type="gramStart"/>
      <w:r w:rsidRPr="00B5270D">
        <w:t>к управлению подъемными сооружениями с пола или со стационарного пульта могут быть допущены рабочие, обученные в соответствии с требованиями, изложенными в руководстве (инструкции) по эксплуатации такого подъемного сооружения, а при управлении подъемного сооружения с использованием системы дистанционного управления (по радио), кроме того, с учетом требований, изложенных в руководстве (инструкции) по эксплуатации системы дистанционного управления;</w:t>
      </w:r>
      <w:proofErr w:type="gramEnd"/>
    </w:p>
    <w:p w:rsidR="00DB11FF" w:rsidRPr="00B5270D" w:rsidRDefault="00DB11FF" w:rsidP="0057544E">
      <w:pPr>
        <w:spacing w:line="276" w:lineRule="auto"/>
        <w:ind w:left="100" w:firstLine="709"/>
        <w:jc w:val="both"/>
      </w:pPr>
      <w:r w:rsidRPr="00B5270D">
        <w:t>пункт 148 - ответственность за обеспечение безопасной эксплуатации подъемных сооружений, не подлежащих учету в федеральных органах исполнительной власти в области промышленной безопасности, осуществляющих ведение реестра опасных производственных объектов, а также назначение ответственных лиц, обеспечивающих безопасную эксплуатацию таких подъемных сооружений, возлагается на организацию, эксплуатирующую эти подъемные сооружения. Порядок обслуживания и допуск к обслуживанию персонала подъемных сооружений, не подлежащих учету в федеральных органах исполнительной власти в области промышленной безопасности, осуществляющих ведение реестра опасных производственных объектов, устанавливаются в соответствии с требованиями руководств (инструкций) по эксплуатации подъемных сооружений.</w:t>
      </w:r>
    </w:p>
    <w:p w:rsidR="00DB11FF" w:rsidRPr="00B5270D" w:rsidRDefault="00DB11FF" w:rsidP="0057544E">
      <w:pPr>
        <w:spacing w:line="276" w:lineRule="auto"/>
        <w:ind w:left="100" w:firstLine="709"/>
        <w:jc w:val="both"/>
      </w:pPr>
      <w:r w:rsidRPr="00B5270D">
        <w:t xml:space="preserve">На основании вышеизложенного, организация, эксплуатирующая краны, управляемые по радио, назначает ответственных специалистов, указанных выше, а к </w:t>
      </w:r>
      <w:r w:rsidRPr="00B5270D">
        <w:lastRenderedPageBreak/>
        <w:t>управлению такими кранами допускает крановщиков (операторов), обученных в установленном порядке.</w:t>
      </w:r>
    </w:p>
    <w:p w:rsidR="00DB11FF" w:rsidRPr="00B5270D" w:rsidRDefault="00DB11FF" w:rsidP="0057544E">
      <w:pPr>
        <w:spacing w:line="276" w:lineRule="auto"/>
        <w:ind w:left="100" w:firstLine="709"/>
        <w:jc w:val="both"/>
      </w:pPr>
      <w:r w:rsidRPr="00B5270D">
        <w:t>Допускать к управлению краном по радио стропальщиков и других рабочих основных профессий без прохождения в установленном порядке обучения и допуска к работе в соответствии с ФНП не допускается.</w:t>
      </w:r>
    </w:p>
    <w:p w:rsidR="00DB11FF" w:rsidRPr="00B5270D" w:rsidRDefault="00DB11FF" w:rsidP="0057544E">
      <w:pPr>
        <w:spacing w:line="276" w:lineRule="auto"/>
        <w:ind w:left="100" w:firstLine="709"/>
        <w:jc w:val="both"/>
      </w:pPr>
      <w:r w:rsidRPr="00B5270D">
        <w:t>В соответствии с пунктом 125 ФНП при эксплуатации мостовых кранов должна применяться марочная система, при которой управление краном разрешается лишь крановщику (оператору), получившему ключ-марку под роспись в журнале выдачи ключей-марок (ключ-марка - устройство, предназначенное для предотвращения несанкционированного включения подъемного сооружения). ФНП не определяют требования к форме журнала и марочной системе, которые устанавливает эксплуатирующая организация.</w:t>
      </w:r>
    </w:p>
    <w:p w:rsidR="00DB11FF" w:rsidRPr="00B5270D" w:rsidRDefault="00DB11FF" w:rsidP="0057544E">
      <w:pPr>
        <w:spacing w:line="276" w:lineRule="auto"/>
        <w:ind w:left="200" w:firstLine="709"/>
        <w:jc w:val="both"/>
      </w:pPr>
      <w:r w:rsidRPr="00B5270D">
        <w:t>Таким образом, рабочие, допущенные к управлению кранами, управляемыми по радио, должны в установленном эксплуатирующей организацией порядке получить ключ-марку под роспись в журнале выдачи ключей-марок. При этом рабочие, не получившие в установленном порядке ключ-марку, к управлению краном допускаться не должны.</w:t>
      </w:r>
    </w:p>
    <w:p w:rsidR="00DB11FF" w:rsidRPr="00B5270D" w:rsidRDefault="00DB11FF" w:rsidP="0057544E">
      <w:pPr>
        <w:spacing w:line="276" w:lineRule="auto"/>
        <w:ind w:left="200" w:firstLine="709"/>
        <w:jc w:val="both"/>
      </w:pPr>
      <w:r w:rsidRPr="00B5270D">
        <w:t>В соответствии с требованиями ФНП:</w:t>
      </w:r>
    </w:p>
    <w:p w:rsidR="00DB11FF" w:rsidRPr="00B5270D" w:rsidRDefault="00DB11FF" w:rsidP="0057544E">
      <w:pPr>
        <w:spacing w:line="276" w:lineRule="auto"/>
        <w:ind w:left="200" w:firstLine="709"/>
        <w:jc w:val="both"/>
      </w:pPr>
      <w:r w:rsidRPr="00B5270D">
        <w:t>пункт 209 - рельсовые пути, находящиеся в эксплуатации, должны подвергаться постоянной проверке, периодическому комплексному обследованию, техническому обслуживанию и ремонту (последнее - при необходимости);</w:t>
      </w:r>
    </w:p>
    <w:p w:rsidR="00DB11FF" w:rsidRPr="00B5270D" w:rsidRDefault="00DB11FF" w:rsidP="0057544E">
      <w:pPr>
        <w:spacing w:line="276" w:lineRule="auto"/>
        <w:ind w:left="200" w:firstLine="709"/>
        <w:jc w:val="both"/>
      </w:pPr>
      <w:r w:rsidRPr="00B5270D">
        <w:t>пункт 211 - ежесменный осмотр рельсового пути осуществляется крановщиком (оператором) в объеме, предусмотренном производственной инструкцией;</w:t>
      </w:r>
    </w:p>
    <w:p w:rsidR="00DB11FF" w:rsidRPr="00B5270D" w:rsidRDefault="00DB11FF" w:rsidP="0057544E">
      <w:pPr>
        <w:spacing w:line="276" w:lineRule="auto"/>
        <w:ind w:left="200" w:firstLine="709"/>
        <w:jc w:val="both"/>
      </w:pPr>
      <w:r w:rsidRPr="00B5270D">
        <w:t>пункт 214 - результаты осмотров рельсовых путей после каждых 24 смен работы подъемных сооружений заносятся в вахтенные журналы крановщика (оператора) всех подъемных сооружений, установленных на одном рельсовом пути, специалистом, ответственным за содержание подъемных сооружений в работоспособном состоянии.</w:t>
      </w:r>
    </w:p>
    <w:p w:rsidR="00DB11FF" w:rsidRPr="00B5270D" w:rsidRDefault="00DB11FF" w:rsidP="0057544E">
      <w:pPr>
        <w:spacing w:line="276" w:lineRule="auto"/>
        <w:ind w:left="200" w:firstLine="709"/>
        <w:jc w:val="both"/>
      </w:pPr>
      <w:r w:rsidRPr="00B5270D">
        <w:t>Таким образом, осмотр и проверки рельсовых путей проводят крановщики (операторы) и специалисты, назначенные эксплуатирующей организацией, в установленном ФНП порядке.</w:t>
      </w:r>
    </w:p>
    <w:p w:rsidR="00DB11FF" w:rsidRPr="00B5270D" w:rsidRDefault="00DB11FF" w:rsidP="0057544E">
      <w:pPr>
        <w:tabs>
          <w:tab w:val="left" w:pos="9781"/>
        </w:tabs>
        <w:spacing w:line="276" w:lineRule="auto"/>
        <w:ind w:left="200" w:firstLine="709"/>
        <w:jc w:val="both"/>
      </w:pPr>
      <w:r w:rsidRPr="00B5270D">
        <w:t>Порядок проведения осмотра кранов, а также форма вахтенного журнала устанавливаются эксплуатирующей организацией.</w:t>
      </w:r>
    </w:p>
    <w:p w:rsidR="00DB11FF" w:rsidRPr="00601DE8" w:rsidRDefault="00DB11FF" w:rsidP="0057544E">
      <w:pPr>
        <w:spacing w:line="276" w:lineRule="auto"/>
        <w:ind w:firstLine="709"/>
        <w:jc w:val="both"/>
      </w:pPr>
      <w:r w:rsidRPr="00601DE8">
        <w:rPr>
          <w:b/>
        </w:rPr>
        <w:t>Вопрос – 09 июля 2020 года</w:t>
      </w:r>
      <w:r w:rsidRPr="00601DE8">
        <w:t xml:space="preserve"> </w:t>
      </w:r>
    </w:p>
    <w:p w:rsidR="00DB11FF" w:rsidRPr="00601DE8" w:rsidRDefault="00DB11FF" w:rsidP="0057544E">
      <w:pPr>
        <w:tabs>
          <w:tab w:val="center" w:pos="4153"/>
          <w:tab w:val="right" w:pos="8306"/>
        </w:tabs>
        <w:spacing w:line="276" w:lineRule="auto"/>
        <w:ind w:firstLine="709"/>
        <w:jc w:val="both"/>
      </w:pPr>
      <w:r w:rsidRPr="00601DE8">
        <w:t xml:space="preserve">В Уральское управление Ростехнадзора поступило обращение по вопросу о праве управляющей компании назначать ответственных работников, а также их заместителей при эксплуатации электрооборудования, сети </w:t>
      </w:r>
      <w:proofErr w:type="spellStart"/>
      <w:r w:rsidRPr="00601DE8">
        <w:t>газопотребления</w:t>
      </w:r>
      <w:proofErr w:type="spellEnd"/>
      <w:r w:rsidRPr="00601DE8">
        <w:t xml:space="preserve"> и лифтового оборудования жилого фонда из числа специалистов специализированной (подрядной) организации на основании договоров на обслуживание.</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B5270D">
      <w:pPr>
        <w:spacing w:line="276" w:lineRule="auto"/>
        <w:ind w:left="200" w:firstLine="709"/>
        <w:jc w:val="both"/>
      </w:pPr>
      <w:proofErr w:type="gramStart"/>
      <w:r w:rsidRPr="00601DE8">
        <w:t xml:space="preserve">Согласно Положению о Федеральной службе по экологическому,  технологическому и атомному надзору, утвержденному Постановлением Правительства РФ от 30.07.2004  № 401, </w:t>
      </w:r>
      <w:proofErr w:type="spellStart"/>
      <w:r w:rsidRPr="00601DE8">
        <w:t>Ростехнадзор</w:t>
      </w:r>
      <w:proofErr w:type="spellEnd"/>
      <w:r w:rsidRPr="00601DE8">
        <w:t xml:space="preserve"> является федеральным органом исполнительной власти, осуществляющим функции по контролю и надзору в сфере безопасного ведения работ, связанных с промышленной безопасностью, </w:t>
      </w:r>
      <w:r w:rsidRPr="00B5270D">
        <w:t xml:space="preserve">соблюдением требований </w:t>
      </w:r>
      <w:hyperlink r:id="rId10" w:anchor="block_305" w:history="1">
        <w:r w:rsidRPr="00B5270D">
          <w:t>технических регламентов</w:t>
        </w:r>
      </w:hyperlink>
      <w:r w:rsidRPr="00B5270D">
        <w:t xml:space="preserve"> в установленной сфере деятельности</w:t>
      </w:r>
      <w:r w:rsidRPr="00601DE8">
        <w:t>, безопасностью электрических и тепловых установок и сетей (кроме бытовых установок и сетей).</w:t>
      </w:r>
      <w:proofErr w:type="gramEnd"/>
      <w:r w:rsidRPr="00601DE8">
        <w:t xml:space="preserve"> </w:t>
      </w:r>
      <w:proofErr w:type="gramStart"/>
      <w:r w:rsidRPr="00601DE8">
        <w:t xml:space="preserve">Надзор за безопасной </w:t>
      </w:r>
      <w:r w:rsidRPr="00601DE8">
        <w:lastRenderedPageBreak/>
        <w:t xml:space="preserve">эксплуатацией внутридомового газового оборудования в соответствии с </w:t>
      </w:r>
      <w:hyperlink w:anchor="Par36" w:history="1">
        <w:r w:rsidRPr="00601DE8">
          <w:t>Положение</w:t>
        </w:r>
      </w:hyperlink>
      <w:r w:rsidRPr="00601DE8">
        <w:t>м о государственной жилищном надзоре в Российской Федерации, утвержденным Постановлением Правительства от 11.06.2013 № 493 осуществляется Департаментом государственного жилищного и строительного  надзора Свердловской области.</w:t>
      </w:r>
      <w:proofErr w:type="gramEnd"/>
    </w:p>
    <w:p w:rsidR="00DB11FF" w:rsidRPr="00601DE8" w:rsidRDefault="00DB11FF" w:rsidP="00B5270D">
      <w:pPr>
        <w:spacing w:line="276" w:lineRule="auto"/>
        <w:ind w:left="200" w:firstLine="709"/>
        <w:jc w:val="both"/>
      </w:pPr>
      <w:r w:rsidRPr="00601DE8">
        <w:t>Однако, при наличии опасного производственного объекта, Управление считает возможным пояснить следующее:</w:t>
      </w:r>
    </w:p>
    <w:p w:rsidR="00DB11FF" w:rsidRPr="00601DE8" w:rsidRDefault="00DB11FF" w:rsidP="00B5270D">
      <w:pPr>
        <w:spacing w:line="276" w:lineRule="auto"/>
        <w:ind w:left="200" w:firstLine="709"/>
        <w:jc w:val="both"/>
      </w:pPr>
      <w:r w:rsidRPr="00601DE8">
        <w:t xml:space="preserve">Федеральными нормами и правилами в области промышленной безопасности «Правила безопасности сетей газораспределения и </w:t>
      </w:r>
      <w:proofErr w:type="spellStart"/>
      <w:r w:rsidRPr="00601DE8">
        <w:t>газопотребления</w:t>
      </w:r>
      <w:proofErr w:type="spellEnd"/>
      <w:r w:rsidRPr="00601DE8">
        <w:t xml:space="preserve">» (утв. приказом Федеральная служба по экологическому, технологическому и атомному надзору от 15 ноября 2013 года № 542) не предусмотрено назначение лиц, ответственных за безопасную эксплуатацию объекта из числа специализированных (подрядных) организаций, выполняющих работы по техническому обслуживанию оборудования. </w:t>
      </w:r>
    </w:p>
    <w:p w:rsidR="00DB11FF" w:rsidRPr="00601DE8" w:rsidRDefault="00DB11FF" w:rsidP="00B5270D">
      <w:pPr>
        <w:spacing w:line="276" w:lineRule="auto"/>
        <w:ind w:left="200" w:firstLine="709"/>
        <w:jc w:val="both"/>
      </w:pPr>
      <w:r w:rsidRPr="00601DE8">
        <w:t>Согласно стать</w:t>
      </w:r>
      <w:r w:rsidR="002832EC">
        <w:t>е</w:t>
      </w:r>
      <w:r w:rsidRPr="00601DE8">
        <w:t xml:space="preserve"> 9 Федерального закона «О промышленной безопасности опасных производственных объектов» от 21.07.1997 № 116-ФЗ организация, эксплуатирующая опасный производственный объект, обязана: </w:t>
      </w:r>
    </w:p>
    <w:p w:rsidR="00DB11FF" w:rsidRPr="00601DE8" w:rsidRDefault="00DB11FF" w:rsidP="00B5270D">
      <w:pPr>
        <w:spacing w:line="276" w:lineRule="auto"/>
        <w:ind w:left="200" w:firstLine="709"/>
        <w:jc w:val="both"/>
      </w:pPr>
      <w:r w:rsidRPr="00601DE8">
        <w:t>- обеспечивать укомплектованность штата работников опасного производственного объекта в соответствии с установленными требованиями</w:t>
      </w:r>
      <w:bookmarkStart w:id="9" w:name="dst100052"/>
      <w:bookmarkEnd w:id="9"/>
      <w:r w:rsidRPr="00601DE8">
        <w:t>;</w:t>
      </w:r>
    </w:p>
    <w:p w:rsidR="00DB11FF" w:rsidRPr="00601DE8" w:rsidRDefault="00DB11FF" w:rsidP="00B5270D">
      <w:pPr>
        <w:spacing w:line="276" w:lineRule="auto"/>
        <w:ind w:left="200" w:firstLine="709"/>
        <w:jc w:val="both"/>
      </w:pPr>
      <w:r w:rsidRPr="00601DE8">
        <w:t>- допускать к работе на опасном производственном объекте лиц, удовлетворяющих соответствующим квалификационным требованиям и не имеющих медицинских противопоказаний к указанной работе;</w:t>
      </w:r>
      <w:bookmarkStart w:id="10" w:name="dst307"/>
      <w:bookmarkEnd w:id="10"/>
    </w:p>
    <w:p w:rsidR="00DB11FF" w:rsidRPr="00601DE8" w:rsidRDefault="00DB11FF" w:rsidP="00B5270D">
      <w:pPr>
        <w:spacing w:line="276" w:lineRule="auto"/>
        <w:ind w:left="200" w:firstLine="709"/>
        <w:jc w:val="both"/>
      </w:pPr>
      <w:r w:rsidRPr="00601DE8">
        <w:t xml:space="preserve">- обеспечивать проведение подготовки и аттестации работников в области промышленной безопасности в случаях, установленных настоящим Федеральным </w:t>
      </w:r>
      <w:hyperlink r:id="rId11" w:anchor="dst309" w:history="1">
        <w:r w:rsidRPr="00601DE8">
          <w:t>законом</w:t>
        </w:r>
      </w:hyperlink>
      <w:r w:rsidRPr="00601DE8">
        <w:t>;</w:t>
      </w:r>
    </w:p>
    <w:p w:rsidR="00DB11FF" w:rsidRPr="00601DE8" w:rsidRDefault="00DB11FF" w:rsidP="00B5270D">
      <w:pPr>
        <w:spacing w:line="276" w:lineRule="auto"/>
        <w:ind w:left="200" w:firstLine="709"/>
        <w:jc w:val="both"/>
      </w:pPr>
      <w:r w:rsidRPr="00601DE8">
        <w:t xml:space="preserve">- </w:t>
      </w:r>
      <w:proofErr w:type="gramStart"/>
      <w:r w:rsidRPr="00601DE8">
        <w:t>организовывать и осуществлять</w:t>
      </w:r>
      <w:proofErr w:type="gramEnd"/>
      <w:r w:rsidRPr="00601DE8">
        <w:t xml:space="preserve"> </w:t>
      </w:r>
      <w:hyperlink r:id="rId12" w:anchor="dst100009" w:history="1">
        <w:r w:rsidRPr="00601DE8">
          <w:t>производственный контроль</w:t>
        </w:r>
      </w:hyperlink>
      <w:r w:rsidRPr="00601DE8">
        <w:t xml:space="preserve"> за соблюдением требований промышленной безопасности.</w:t>
      </w:r>
    </w:p>
    <w:p w:rsidR="00DB11FF" w:rsidRPr="00601DE8" w:rsidRDefault="00DB11FF" w:rsidP="00B5270D">
      <w:pPr>
        <w:spacing w:line="276" w:lineRule="auto"/>
        <w:ind w:left="200" w:firstLine="709"/>
        <w:jc w:val="both"/>
      </w:pPr>
      <w:r w:rsidRPr="00601DE8">
        <w:t xml:space="preserve">В соответствии с пунктом 1.2.1 Правил технической эксплуатации электроустановок потребителей, утвержденных приказом Министерства энергетики  Российской Федерации от 13.01.2003 года № 6 (далее - ПТЭЭП),  эксплуатацию электроустановок Потребителей должен осуществлять подготовленный электротехнический персонал. В зависимости от объема и сложности работ по эксплуатации электроустановок у Потребителей создается </w:t>
      </w:r>
      <w:proofErr w:type="spellStart"/>
      <w:r w:rsidRPr="00601DE8">
        <w:t>энергослужба</w:t>
      </w:r>
      <w:proofErr w:type="spellEnd"/>
      <w:r w:rsidRPr="00601DE8">
        <w:t xml:space="preserve">, </w:t>
      </w:r>
      <w:proofErr w:type="gramStart"/>
      <w:r w:rsidRPr="00601DE8">
        <w:t>укомплектованная</w:t>
      </w:r>
      <w:proofErr w:type="gramEnd"/>
      <w:r w:rsidRPr="00601DE8">
        <w:t xml:space="preserve"> соответствующим по квалификации электротехническим персоналом. Допускается проводить эксплуатацию электроустановок по договору со специализированной организацией.</w:t>
      </w:r>
    </w:p>
    <w:p w:rsidR="00DB11FF" w:rsidRPr="00601DE8" w:rsidRDefault="00014F5D" w:rsidP="00B5270D">
      <w:pPr>
        <w:spacing w:line="276" w:lineRule="auto"/>
        <w:ind w:left="200" w:firstLine="709"/>
        <w:jc w:val="both"/>
      </w:pPr>
      <w:r>
        <w:t>Согласно пункту</w:t>
      </w:r>
      <w:r w:rsidR="00DB11FF" w:rsidRPr="00601DE8">
        <w:t xml:space="preserve"> 1.2.3 ПТЭЭП для непосредственного выполнения обязанностей по организации эксплуатации электроустановок руководитель Потребителя (кроме граждан - владельцев электроустановок напряжением выше 1000В) соответствующим документом назначает ответственного за электрохозяйство организации (далее - ответственный за электрохозяйство) и его заместителя. Ответственный за электрохозяйство и его заместитель назначаются из числа руководителей и специалистов Потребителя.</w:t>
      </w:r>
    </w:p>
    <w:p w:rsidR="00DB11FF" w:rsidRPr="00601DE8" w:rsidRDefault="00DB11FF" w:rsidP="00B5270D">
      <w:pPr>
        <w:spacing w:line="276" w:lineRule="auto"/>
        <w:ind w:left="200" w:firstLine="709"/>
        <w:jc w:val="both"/>
      </w:pPr>
      <w:proofErr w:type="gramStart"/>
      <w:r w:rsidRPr="00601DE8">
        <w:t xml:space="preserve">В соответствии с подпунктом «с» пункта 4 Правил организации безопасного использования и содержания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 (далее – Правила), утвержденных постановлением Правительства Российской Федерации от 24.06.2017 № 743, установлено требование, предусматривающее безусловную обязанность организации – владельца лифта (далее – </w:t>
      </w:r>
      <w:r w:rsidRPr="00601DE8">
        <w:lastRenderedPageBreak/>
        <w:t>Объект) назначить из числа квалифицированного персонала лицо, ответственное за организацию эксплуатации</w:t>
      </w:r>
      <w:proofErr w:type="gramEnd"/>
      <w:r w:rsidRPr="00601DE8">
        <w:t xml:space="preserve"> объекта.</w:t>
      </w:r>
    </w:p>
    <w:p w:rsidR="00DB11FF" w:rsidRPr="00601DE8" w:rsidRDefault="00DB11FF" w:rsidP="00B5270D">
      <w:pPr>
        <w:spacing w:line="276" w:lineRule="auto"/>
        <w:ind w:left="200" w:firstLine="709"/>
        <w:jc w:val="both"/>
      </w:pPr>
      <w:r w:rsidRPr="00601DE8">
        <w:t xml:space="preserve"> С учетом формулировки подпункта «с» пункта 4 Правил требование о назначении владельцем объекта лица, ответственного за организацию эксплуатации объекта, подлежит исполнению владельцем объекта независимо от распределения обязанностей по использованию и содержанию объекта между владельцем объекта и специализированной организаций (в случае заключения между ними соответствующего договора).</w:t>
      </w:r>
    </w:p>
    <w:p w:rsidR="00DB11FF" w:rsidRPr="00601DE8" w:rsidRDefault="00DB11FF" w:rsidP="00B5270D">
      <w:pPr>
        <w:spacing w:line="276" w:lineRule="auto"/>
        <w:ind w:left="200" w:firstLine="709"/>
        <w:jc w:val="both"/>
      </w:pPr>
      <w:r w:rsidRPr="00601DE8">
        <w:t xml:space="preserve">Соответственно контроль над надлежащим исполнением специализированной организацией договорных обязательств в части выполнения работ по эксплуатации, в том числе обслуживанию и ремонту объектов с соблюдением Правил, а также  с учетом примененной в пунктах 4 и 16 Правил формулировки «обеспечивается владельцем объекта» выполняется владельцем объекта. </w:t>
      </w:r>
    </w:p>
    <w:p w:rsidR="00DB11FF" w:rsidRPr="00601DE8" w:rsidRDefault="00DB11FF" w:rsidP="00B5270D">
      <w:pPr>
        <w:spacing w:line="276" w:lineRule="auto"/>
        <w:ind w:left="200" w:firstLine="709"/>
        <w:jc w:val="both"/>
      </w:pPr>
      <w:proofErr w:type="gramStart"/>
      <w:r w:rsidRPr="00601DE8">
        <w:t>Дополнительно Управление разъясня</w:t>
      </w:r>
      <w:r w:rsidR="00014F5D">
        <w:t>е</w:t>
      </w:r>
      <w:r w:rsidRPr="00601DE8">
        <w:t>т, что согласно содержащемуся в Правилах определению «квалифицированный персонал» и требованиям приказа Минтруда России от 17.01.2014 № 18н «Об утверждении профессионального стандарта «специалист по экспл</w:t>
      </w:r>
      <w:r w:rsidR="00014F5D">
        <w:t>уатации лифтового оборудования», с</w:t>
      </w:r>
      <w:r w:rsidRPr="00601DE8">
        <w:t>оответствующая обязанность должна быть возложена на работника организации – владельца объекта, прошедшего  в установленном порядке оценку квалификации на соответствие требований вышеприведенного профессионального стандарта (лицо, ответственное за организацию эксплуатации объекта).</w:t>
      </w:r>
      <w:proofErr w:type="gramEnd"/>
    </w:p>
    <w:p w:rsidR="00DB11FF" w:rsidRPr="00601DE8" w:rsidRDefault="00DB11FF" w:rsidP="00B5270D">
      <w:pPr>
        <w:spacing w:line="276" w:lineRule="auto"/>
        <w:ind w:left="200" w:firstLine="709"/>
        <w:jc w:val="both"/>
      </w:pPr>
      <w:r w:rsidRPr="00601DE8">
        <w:t xml:space="preserve">Также сообщаем, что вопросы пожарной безопасности не входят в компетенцию Уральского управления Ростехнадзора. </w:t>
      </w:r>
    </w:p>
    <w:p w:rsidR="00DB11FF" w:rsidRPr="00601DE8" w:rsidRDefault="00DB11FF" w:rsidP="00B5270D">
      <w:pPr>
        <w:spacing w:line="276" w:lineRule="auto"/>
        <w:ind w:left="200" w:firstLine="709"/>
        <w:jc w:val="both"/>
      </w:pPr>
      <w:proofErr w:type="gramStart"/>
      <w:r w:rsidRPr="00601DE8">
        <w:t xml:space="preserve">Таким образом, управляющая организация, осуществляющая управление многоквартирными домами на основании договора (договоров) управления обязана назначить ответственных работников, а также их заместителей из числа руководителей и специалистов своей организации, и несет ответственность за эксплуатацию электроустановок, сети </w:t>
      </w:r>
      <w:proofErr w:type="spellStart"/>
      <w:r w:rsidRPr="00601DE8">
        <w:t>газопотребления</w:t>
      </w:r>
      <w:proofErr w:type="spellEnd"/>
      <w:r w:rsidRPr="00601DE8">
        <w:t xml:space="preserve"> и лифтового оборудования жилого фонда, в том числе и в том случае, когда эксплуатация электроустановок, сети </w:t>
      </w:r>
      <w:proofErr w:type="spellStart"/>
      <w:r w:rsidRPr="00601DE8">
        <w:t>газопотребления</w:t>
      </w:r>
      <w:proofErr w:type="spellEnd"/>
      <w:r w:rsidRPr="00601DE8">
        <w:t xml:space="preserve"> и лифтового оборудования проводиться по договорам, заключенным</w:t>
      </w:r>
      <w:proofErr w:type="gramEnd"/>
      <w:r w:rsidRPr="00601DE8">
        <w:t xml:space="preserve"> управляющей организацией со специализированными организациями.</w:t>
      </w:r>
    </w:p>
    <w:p w:rsidR="00DB11FF" w:rsidRPr="00B5270D" w:rsidRDefault="00DB11FF" w:rsidP="00B5270D">
      <w:pPr>
        <w:spacing w:line="276" w:lineRule="auto"/>
        <w:ind w:left="200" w:firstLine="709"/>
        <w:jc w:val="both"/>
      </w:pPr>
      <w:r w:rsidRPr="00601DE8">
        <w:t xml:space="preserve">Одновременно сообщаем, что </w:t>
      </w:r>
      <w:r w:rsidRPr="00B5270D">
        <w:t xml:space="preserve">возложение ответственности за эксплуатацию </w:t>
      </w:r>
      <w:r w:rsidRPr="00601DE8">
        <w:t xml:space="preserve">электроустановок, сети </w:t>
      </w:r>
      <w:proofErr w:type="spellStart"/>
      <w:r w:rsidRPr="00601DE8">
        <w:t>газопотребления</w:t>
      </w:r>
      <w:proofErr w:type="spellEnd"/>
      <w:r w:rsidRPr="00601DE8">
        <w:t xml:space="preserve"> и лифтового оборудования жилого фонда</w:t>
      </w:r>
      <w:r w:rsidRPr="00B5270D">
        <w:t xml:space="preserve">  на специализированную (подрядную) организацию, с которой </w:t>
      </w:r>
      <w:r w:rsidRPr="00601DE8">
        <w:t>управляющая организация</w:t>
      </w:r>
      <w:r w:rsidRPr="00B5270D">
        <w:t xml:space="preserve"> заключает договор на обслуживание, нормативными документами не предусмотрено.</w:t>
      </w:r>
    </w:p>
    <w:p w:rsidR="00DB11FF" w:rsidRPr="00601DE8" w:rsidRDefault="00DB11FF" w:rsidP="0057544E">
      <w:pPr>
        <w:spacing w:line="276" w:lineRule="auto"/>
        <w:ind w:firstLine="709"/>
        <w:jc w:val="both"/>
        <w:rPr>
          <w:b/>
        </w:rPr>
      </w:pPr>
      <w:r w:rsidRPr="00601DE8">
        <w:rPr>
          <w:b/>
        </w:rPr>
        <w:t xml:space="preserve">Вопрос – 09 июля 2020 года </w:t>
      </w:r>
    </w:p>
    <w:p w:rsidR="00DB11FF" w:rsidRPr="00601DE8" w:rsidRDefault="00DB11FF" w:rsidP="0057544E">
      <w:pPr>
        <w:spacing w:line="276" w:lineRule="auto"/>
        <w:ind w:firstLine="709"/>
        <w:jc w:val="both"/>
      </w:pPr>
      <w:r w:rsidRPr="00601DE8">
        <w:t>В Уральское управление поступило обращение по вопросу об аттестации инженерно-технических работников.</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57544E">
      <w:pPr>
        <w:spacing w:line="276" w:lineRule="auto"/>
        <w:ind w:left="23" w:firstLine="709"/>
        <w:jc w:val="both"/>
        <w:rPr>
          <w:spacing w:val="3"/>
          <w:lang w:bidi="ru-RU"/>
        </w:rPr>
      </w:pPr>
      <w:proofErr w:type="gramStart"/>
      <w:r w:rsidRPr="00601DE8">
        <w:rPr>
          <w:spacing w:val="3"/>
          <w:lang w:bidi="ru-RU"/>
        </w:rPr>
        <w:t>В соответствии со статьей 14 1 Федерального закона от 21.07.1997 №116-ФЗ "О промышленной безопасности опасных производственных объектов" работники, в том числе руководители организаций, осуществляющие профессиональную деятельность, связанную с проектированием, строительством, эксплуатацией, реконструкцией, капитальным ремонтом, техническим перевооружением, консервацией и ликвидацией опасного производственного объекта, а также изготовлением, монтажом, наладкой, обслуживанием и ремонтом технических устройств, применяемых на опасном производственном объекте (далее - работники), в</w:t>
      </w:r>
      <w:proofErr w:type="gramEnd"/>
      <w:r w:rsidRPr="00601DE8">
        <w:rPr>
          <w:spacing w:val="3"/>
          <w:lang w:bidi="ru-RU"/>
        </w:rPr>
        <w:t xml:space="preserve"> </w:t>
      </w:r>
      <w:proofErr w:type="gramStart"/>
      <w:r w:rsidRPr="00601DE8">
        <w:rPr>
          <w:spacing w:val="3"/>
          <w:lang w:bidi="ru-RU"/>
        </w:rPr>
        <w:t>целях</w:t>
      </w:r>
      <w:proofErr w:type="gramEnd"/>
      <w:r w:rsidRPr="00601DE8">
        <w:rPr>
          <w:spacing w:val="3"/>
          <w:lang w:bidi="ru-RU"/>
        </w:rPr>
        <w:t xml:space="preserve"> поддержания уровня </w:t>
      </w:r>
      <w:r w:rsidRPr="00601DE8">
        <w:rPr>
          <w:spacing w:val="3"/>
          <w:lang w:bidi="ru-RU"/>
        </w:rPr>
        <w:lastRenderedPageBreak/>
        <w:t>квалификации и подтверждения знания требований промышленной безопасности обязаны проходить аттестацию в области промышленной безопасности.</w:t>
      </w:r>
    </w:p>
    <w:p w:rsidR="00DB11FF" w:rsidRPr="00601DE8" w:rsidRDefault="00DB11FF" w:rsidP="0057544E">
      <w:pPr>
        <w:spacing w:line="276" w:lineRule="auto"/>
        <w:ind w:left="23" w:firstLine="709"/>
        <w:jc w:val="both"/>
        <w:rPr>
          <w:spacing w:val="3"/>
          <w:lang w:bidi="ru-RU"/>
        </w:rPr>
      </w:pPr>
      <w:r w:rsidRPr="00601DE8">
        <w:rPr>
          <w:spacing w:val="3"/>
          <w:lang w:bidi="ru-RU"/>
        </w:rPr>
        <w:t>Дополнительное профессиональное образование в области промышленной безопасности может быть получено как по программам повышения квалификации, так и по программам профессиональной подготовки.</w:t>
      </w:r>
    </w:p>
    <w:p w:rsidR="00DB11FF" w:rsidRPr="00601DE8" w:rsidRDefault="00DB11FF" w:rsidP="0057544E">
      <w:pPr>
        <w:spacing w:line="276" w:lineRule="auto"/>
        <w:ind w:left="23" w:firstLine="709"/>
        <w:jc w:val="both"/>
        <w:rPr>
          <w:spacing w:val="3"/>
          <w:lang w:bidi="ru-RU"/>
        </w:rPr>
      </w:pPr>
      <w:r w:rsidRPr="00601DE8">
        <w:rPr>
          <w:spacing w:val="3"/>
          <w:lang w:bidi="ru-RU"/>
        </w:rPr>
        <w:t>Категории работников, обязанных получать дополнительное профессиональное образование в области промышленной безопасности, а также проходить аттестацию  в аттестационных комиссиях, определены Положением об аттестации в области промышленной безопасности, по вопросам безопасности гидротехнических сооружений, безопасности в сфере электроэнергетики, утвержденным постановлением Правительства Российской Федерации от 25.10,2019г. N 1365 (далее - Положение).</w:t>
      </w:r>
    </w:p>
    <w:p w:rsidR="00DB11FF" w:rsidRPr="00601DE8" w:rsidRDefault="00DB11FF" w:rsidP="0057544E">
      <w:pPr>
        <w:spacing w:line="276" w:lineRule="auto"/>
        <w:ind w:left="20" w:firstLine="709"/>
        <w:jc w:val="both"/>
        <w:rPr>
          <w:spacing w:val="3"/>
          <w:lang w:bidi="ru-RU"/>
        </w:rPr>
      </w:pPr>
      <w:r w:rsidRPr="00601DE8">
        <w:rPr>
          <w:spacing w:val="3"/>
          <w:lang w:bidi="ru-RU"/>
        </w:rPr>
        <w:t>В соответствии с Положением в территориальных аттестационных комиссиях Ростехнадзора проходят аттестацию:</w:t>
      </w:r>
    </w:p>
    <w:p w:rsidR="00DB11FF" w:rsidRPr="00601DE8" w:rsidRDefault="00DB11FF" w:rsidP="009E18F0">
      <w:pPr>
        <w:widowControl w:val="0"/>
        <w:numPr>
          <w:ilvl w:val="0"/>
          <w:numId w:val="11"/>
        </w:numPr>
        <w:spacing w:line="276" w:lineRule="auto"/>
        <w:ind w:left="20" w:firstLine="709"/>
        <w:jc w:val="both"/>
        <w:rPr>
          <w:spacing w:val="3"/>
          <w:lang w:bidi="ru-RU"/>
        </w:rPr>
      </w:pPr>
      <w:r w:rsidRPr="00601DE8">
        <w:rPr>
          <w:spacing w:val="3"/>
          <w:lang w:bidi="ru-RU"/>
        </w:rPr>
        <w:t xml:space="preserve"> члены аттестационных комиссий организаций и иные указанные  в подпунктах "а" и "б" пункта 2 Положения работники (за исключением работников организаций, обеспечивающих безопасность государства);</w:t>
      </w:r>
    </w:p>
    <w:p w:rsidR="00DB11FF" w:rsidRPr="00601DE8" w:rsidRDefault="00DB11FF" w:rsidP="009E18F0">
      <w:pPr>
        <w:widowControl w:val="0"/>
        <w:numPr>
          <w:ilvl w:val="0"/>
          <w:numId w:val="11"/>
        </w:numPr>
        <w:spacing w:line="276" w:lineRule="auto"/>
        <w:ind w:left="20" w:firstLine="709"/>
        <w:jc w:val="both"/>
        <w:rPr>
          <w:spacing w:val="3"/>
          <w:lang w:bidi="ru-RU"/>
        </w:rPr>
      </w:pPr>
      <w:r w:rsidRPr="00601DE8">
        <w:rPr>
          <w:spacing w:val="3"/>
          <w:lang w:bidi="ru-RU"/>
        </w:rPr>
        <w:t xml:space="preserve"> указанные в подпункте "в" пункта 2 Положения работники (за исключением работников организаций, обеспечивающих безопасность государства) в случаях, если  в организациях не сформированы аттестационные комиссии организаций;</w:t>
      </w:r>
    </w:p>
    <w:p w:rsidR="00DB11FF" w:rsidRPr="00601DE8" w:rsidRDefault="00DB11FF" w:rsidP="009E18F0">
      <w:pPr>
        <w:widowControl w:val="0"/>
        <w:numPr>
          <w:ilvl w:val="0"/>
          <w:numId w:val="11"/>
        </w:numPr>
        <w:spacing w:line="276" w:lineRule="auto"/>
        <w:ind w:left="23" w:firstLine="709"/>
        <w:jc w:val="both"/>
        <w:rPr>
          <w:spacing w:val="3"/>
          <w:lang w:bidi="ru-RU"/>
        </w:rPr>
      </w:pPr>
      <w:r w:rsidRPr="00601DE8">
        <w:rPr>
          <w:spacing w:val="3"/>
          <w:lang w:bidi="ru-RU"/>
        </w:rPr>
        <w:t xml:space="preserve"> работники, в отношении которых выявлены нарушения обязательных требований, определенные в актах, содержащих результаты проведения технического расследования причин аварии на опасном производственном объекте, гидротехническом сооружении, расследования причин аварии в электроэнергетике.</w:t>
      </w:r>
    </w:p>
    <w:p w:rsidR="00DB11FF" w:rsidRPr="00601DE8" w:rsidRDefault="00DB11FF" w:rsidP="0057544E">
      <w:pPr>
        <w:tabs>
          <w:tab w:val="left" w:pos="7894"/>
        </w:tabs>
        <w:spacing w:line="276" w:lineRule="auto"/>
        <w:ind w:left="23" w:firstLine="709"/>
        <w:jc w:val="both"/>
        <w:rPr>
          <w:spacing w:val="3"/>
          <w:lang w:bidi="ru-RU"/>
        </w:rPr>
      </w:pPr>
      <w:proofErr w:type="gramStart"/>
      <w:r w:rsidRPr="00601DE8">
        <w:rPr>
          <w:spacing w:val="3"/>
          <w:lang w:bidi="ru-RU"/>
        </w:rPr>
        <w:t xml:space="preserve">Работники организаций, указанные в подпунктах "а"- "в" пункта 2 Положения, выполняющих работы или оказывающих услуги организациям, эксплуатирующим опасные производственные объекты, гидротехнические сооружения, объекты электроэнергетики или </w:t>
      </w:r>
      <w:proofErr w:type="spellStart"/>
      <w:r w:rsidRPr="00601DE8">
        <w:rPr>
          <w:spacing w:val="3"/>
          <w:lang w:bidi="ru-RU"/>
        </w:rPr>
        <w:t>энергопринимающие</w:t>
      </w:r>
      <w:proofErr w:type="spellEnd"/>
      <w:r w:rsidRPr="00601DE8">
        <w:rPr>
          <w:spacing w:val="3"/>
          <w:lang w:bidi="ru-RU"/>
        </w:rPr>
        <w:t xml:space="preserve"> установки, проходят аттестацию в аттестационных комиссиях организаций, в трудовых отношениях с которыми они состоят, или в аттестационных комиссиях организаций, эксплуатирующих опасные производственные объекты, гидротехнические сооружения, объекты электроэнергетики или </w:t>
      </w:r>
      <w:proofErr w:type="spellStart"/>
      <w:r w:rsidRPr="00601DE8">
        <w:rPr>
          <w:spacing w:val="3"/>
          <w:lang w:bidi="ru-RU"/>
        </w:rPr>
        <w:t>энергопринимающие</w:t>
      </w:r>
      <w:proofErr w:type="spellEnd"/>
      <w:r w:rsidRPr="00601DE8">
        <w:rPr>
          <w:spacing w:val="3"/>
          <w:lang w:bidi="ru-RU"/>
        </w:rPr>
        <w:t xml:space="preserve"> установки (в случае если это</w:t>
      </w:r>
      <w:proofErr w:type="gramEnd"/>
      <w:r w:rsidRPr="00601DE8">
        <w:rPr>
          <w:spacing w:val="3"/>
          <w:lang w:bidi="ru-RU"/>
        </w:rPr>
        <w:t xml:space="preserve"> предусмотрено локальным нормативным актом такой организации).</w:t>
      </w:r>
    </w:p>
    <w:p w:rsidR="00DB11FF" w:rsidRPr="00601DE8" w:rsidRDefault="00DB11FF" w:rsidP="0057544E">
      <w:pPr>
        <w:spacing w:line="276" w:lineRule="auto"/>
        <w:ind w:left="20" w:firstLine="709"/>
        <w:jc w:val="both"/>
        <w:rPr>
          <w:spacing w:val="3"/>
          <w:lang w:bidi="ru-RU"/>
        </w:rPr>
      </w:pPr>
      <w:r w:rsidRPr="00601DE8">
        <w:rPr>
          <w:spacing w:val="3"/>
          <w:lang w:bidi="ru-RU"/>
        </w:rPr>
        <w:t>Аттестация, не зависимо от принципа создания аттестационных комиссий, проводится с использованием Единого портала тестирования в области промышленной безопасности, безопасности гидротехнических сооружений, безопасности в сфере электроэнергетики в информационно-</w:t>
      </w:r>
      <w:r w:rsidRPr="00601DE8">
        <w:rPr>
          <w:spacing w:val="3"/>
          <w:lang w:bidi="ru-RU"/>
        </w:rPr>
        <w:softHyphen/>
        <w:t xml:space="preserve">телекоммуникационной сети "Интернет". </w:t>
      </w:r>
    </w:p>
    <w:p w:rsidR="00DB11FF" w:rsidRPr="00601DE8" w:rsidRDefault="00DB11FF" w:rsidP="0057544E">
      <w:pPr>
        <w:spacing w:line="276" w:lineRule="auto"/>
        <w:ind w:left="20" w:firstLine="709"/>
        <w:jc w:val="both"/>
        <w:rPr>
          <w:spacing w:val="3"/>
          <w:lang w:bidi="ru-RU"/>
        </w:rPr>
      </w:pPr>
      <w:r w:rsidRPr="00601DE8">
        <w:rPr>
          <w:spacing w:val="3"/>
          <w:lang w:bidi="ru-RU"/>
        </w:rPr>
        <w:t xml:space="preserve">Информация о регистрации (подключению) в ИС ЕПТ размещена на сайте Федеральной службы по экологическому, технологическому и атомному надзору </w:t>
      </w:r>
      <w:hyperlink r:id="rId13" w:history="1">
        <w:r w:rsidRPr="00601DE8">
          <w:rPr>
            <w:spacing w:val="3"/>
            <w:u w:val="single"/>
            <w:lang w:val="en-US" w:bidi="en-US"/>
          </w:rPr>
          <w:t>www</w:t>
        </w:r>
        <w:r w:rsidRPr="00601DE8">
          <w:rPr>
            <w:spacing w:val="3"/>
            <w:u w:val="single"/>
            <w:lang w:bidi="en-US"/>
          </w:rPr>
          <w:t>.</w:t>
        </w:r>
        <w:proofErr w:type="spellStart"/>
        <w:r w:rsidRPr="00601DE8">
          <w:rPr>
            <w:spacing w:val="3"/>
            <w:u w:val="single"/>
            <w:lang w:val="en-US" w:bidi="en-US"/>
          </w:rPr>
          <w:t>gosnadzor</w:t>
        </w:r>
        <w:proofErr w:type="spellEnd"/>
        <w:r w:rsidRPr="00601DE8">
          <w:rPr>
            <w:spacing w:val="3"/>
            <w:u w:val="single"/>
            <w:lang w:bidi="en-US"/>
          </w:rPr>
          <w:t>.</w:t>
        </w:r>
        <w:proofErr w:type="spellStart"/>
        <w:r w:rsidRPr="00601DE8">
          <w:rPr>
            <w:spacing w:val="3"/>
            <w:u w:val="single"/>
            <w:lang w:val="en-US" w:bidi="en-US"/>
          </w:rPr>
          <w:t>ru</w:t>
        </w:r>
        <w:proofErr w:type="spellEnd"/>
      </w:hyperlink>
      <w:r w:rsidRPr="00601DE8">
        <w:rPr>
          <w:spacing w:val="3"/>
          <w:lang w:bidi="ru-RU"/>
        </w:rPr>
        <w:t xml:space="preserve">. </w:t>
      </w:r>
    </w:p>
    <w:p w:rsidR="00DB11FF" w:rsidRPr="008B725C" w:rsidRDefault="00DB11FF" w:rsidP="0057544E">
      <w:pPr>
        <w:spacing w:line="276" w:lineRule="auto"/>
        <w:ind w:left="20" w:firstLine="709"/>
        <w:jc w:val="both"/>
        <w:rPr>
          <w:spacing w:val="3"/>
          <w:lang w:bidi="ru-RU"/>
        </w:rPr>
      </w:pPr>
      <w:proofErr w:type="gramStart"/>
      <w:r w:rsidRPr="00601DE8">
        <w:rPr>
          <w:spacing w:val="3"/>
          <w:lang w:bidi="ru-RU"/>
        </w:rPr>
        <w:t xml:space="preserve">Порядок предоставления государственной услуги по организации проведения аттестации по вопросам промышленной безопасности, безопасности гидротехнических сооружений, безопасности в сфере электроэнергетики установлен Временным порядком предоставления Федеральной службой по экологическому, технологическому и атомному надзору государственной услуги по организации проведения аттестации по вопросам промышленной безопасности, безопасности гидротехнических сооружений, безопасности </w:t>
      </w:r>
      <w:r w:rsidRPr="00601DE8">
        <w:rPr>
          <w:spacing w:val="3"/>
          <w:lang w:bidi="ru-RU"/>
        </w:rPr>
        <w:lastRenderedPageBreak/>
        <w:t>в сфере электроэнергетики, утвержденным Приказом Ростехнадзора от 6 ноября 2019 г. № 424 (далее - Временный порядок).</w:t>
      </w:r>
      <w:proofErr w:type="gramEnd"/>
    </w:p>
    <w:p w:rsidR="00DB11FF" w:rsidRPr="00601DE8" w:rsidRDefault="00DB11FF" w:rsidP="0057544E">
      <w:pPr>
        <w:spacing w:line="276" w:lineRule="auto"/>
        <w:ind w:firstLine="709"/>
        <w:jc w:val="both"/>
        <w:rPr>
          <w:b/>
        </w:rPr>
      </w:pPr>
      <w:r w:rsidRPr="00601DE8">
        <w:rPr>
          <w:b/>
        </w:rPr>
        <w:t xml:space="preserve">Вопрос – 03 августа 2020 года </w:t>
      </w:r>
    </w:p>
    <w:p w:rsidR="00DB11FF" w:rsidRPr="00601DE8" w:rsidRDefault="00DB11FF" w:rsidP="0057544E">
      <w:pPr>
        <w:spacing w:line="276" w:lineRule="auto"/>
        <w:ind w:firstLine="709"/>
        <w:jc w:val="both"/>
      </w:pPr>
      <w:r w:rsidRPr="00601DE8">
        <w:t>В Уральское управление поступило обращение по вопросу проведения технического освидетельствования технического устройства, не попадающего под действие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утвержденных приказом Ростехнадзора от 25.03.2014 № 116 (далее - ФНП ОРПД).</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57544E">
      <w:pPr>
        <w:spacing w:line="276" w:lineRule="auto"/>
        <w:ind w:left="23" w:firstLine="709"/>
        <w:jc w:val="both"/>
      </w:pPr>
      <w:r w:rsidRPr="00601DE8">
        <w:t>Требования безопасности, обязательные при проектировании и изготовлении оборудования, работающего под давлением, в том числе не попадающим под действие ФНП ОРПД, установлены вступившим в силу с 01.02.2014 техническим регламентом Таможенного союза «О безопасности оборудования, работающего под избыточным давлением» (</w:t>
      </w:r>
      <w:proofErr w:type="gramStart"/>
      <w:r w:rsidRPr="00601DE8">
        <w:t>ТР</w:t>
      </w:r>
      <w:proofErr w:type="gramEnd"/>
      <w:r w:rsidRPr="00601DE8">
        <w:t xml:space="preserve"> ТС 032/2013) в соответствии с областью распространения, определенной пунктом 2 ТР ТС 032/2013.</w:t>
      </w:r>
    </w:p>
    <w:p w:rsidR="00DB11FF" w:rsidRPr="00601DE8" w:rsidRDefault="00DB11FF" w:rsidP="0057544E">
      <w:pPr>
        <w:spacing w:line="276" w:lineRule="auto"/>
        <w:ind w:left="23" w:firstLine="709"/>
        <w:jc w:val="both"/>
      </w:pPr>
      <w:r w:rsidRPr="00601DE8">
        <w:t xml:space="preserve">Согласно пункту 26 </w:t>
      </w:r>
      <w:proofErr w:type="gramStart"/>
      <w:r w:rsidRPr="00601DE8">
        <w:t>ТР</w:t>
      </w:r>
      <w:proofErr w:type="gramEnd"/>
      <w:r w:rsidRPr="00601DE8">
        <w:t xml:space="preserve"> ТС 032/2013 на этапе разработки (проектирования) оборудования готовится руководство (инструкция) по эксплуатации, включающее указания по использованию оборудования и меры по обеспечению безопасности,</w:t>
      </w:r>
    </w:p>
    <w:p w:rsidR="00DB11FF" w:rsidRPr="00601DE8" w:rsidRDefault="00DB11FF" w:rsidP="0057544E">
      <w:pPr>
        <w:spacing w:line="276" w:lineRule="auto"/>
        <w:ind w:left="20" w:firstLine="709"/>
        <w:jc w:val="both"/>
      </w:pPr>
      <w:r w:rsidRPr="00601DE8">
        <w:t>которые необходимо соблюдать при эксплуатации оборудования (включая ввод в эксплуатацию, применение по назначению, техническое обслуживание, все виды ремонта, периодическое диагностирование, испытания, транспортирование, упаковку, консервацию и условия хранения).</w:t>
      </w:r>
    </w:p>
    <w:p w:rsidR="00DB11FF" w:rsidRPr="00601DE8" w:rsidRDefault="00DB11FF" w:rsidP="0057544E">
      <w:pPr>
        <w:spacing w:line="276" w:lineRule="auto"/>
        <w:ind w:left="40" w:firstLine="709"/>
        <w:jc w:val="both"/>
      </w:pPr>
      <w:r w:rsidRPr="00601DE8">
        <w:t>Объем работ, порядок и периодичность проведения технических освидетельствований в пределах срока службы оборудования под давлением, не попадающего под действие ФНП ОРПД, определяется руководством (инструкцией) по эксплуатации изготовителя оборудования.</w:t>
      </w:r>
    </w:p>
    <w:p w:rsidR="00DB11FF" w:rsidRPr="00601DE8" w:rsidRDefault="00DB11FF" w:rsidP="0057544E">
      <w:pPr>
        <w:spacing w:line="276" w:lineRule="auto"/>
        <w:ind w:firstLine="709"/>
        <w:jc w:val="both"/>
      </w:pPr>
      <w:r w:rsidRPr="00601DE8">
        <w:rPr>
          <w:b/>
        </w:rPr>
        <w:t>Вопрос – 05 октября 2020 года</w:t>
      </w:r>
      <w:r w:rsidRPr="00601DE8">
        <w:t xml:space="preserve"> </w:t>
      </w:r>
    </w:p>
    <w:p w:rsidR="00DB11FF" w:rsidRPr="00601DE8" w:rsidRDefault="00DB11FF" w:rsidP="0057544E">
      <w:pPr>
        <w:spacing w:line="276" w:lineRule="auto"/>
        <w:ind w:firstLine="709"/>
        <w:jc w:val="both"/>
        <w:rPr>
          <w:b/>
        </w:rPr>
      </w:pPr>
      <w:r w:rsidRPr="00601DE8">
        <w:t xml:space="preserve">В Уральское управление Ростехнадзора </w:t>
      </w:r>
      <w:r w:rsidR="008B725C">
        <w:t xml:space="preserve">поступило обращение с вопросом </w:t>
      </w:r>
      <w:r w:rsidRPr="00601DE8">
        <w:rPr>
          <w:lang w:bidi="ru-RU"/>
        </w:rPr>
        <w:t>об аттестации членов аттестационной комиссии организации в области промышленной безопасности.</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57544E">
      <w:pPr>
        <w:spacing w:line="276" w:lineRule="auto"/>
        <w:ind w:firstLine="709"/>
        <w:jc w:val="both"/>
        <w:rPr>
          <w:spacing w:val="2"/>
          <w:lang w:bidi="ru-RU"/>
        </w:rPr>
      </w:pPr>
      <w:r w:rsidRPr="00601DE8">
        <w:rPr>
          <w:spacing w:val="2"/>
          <w:lang w:bidi="ru-RU"/>
        </w:rPr>
        <w:t>В соответствии с п. 5 Постановления Правительства № 1365 от 25 октября 2019 г.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 в территориальных аттестационных комиссиях члены аттестационных комиссий организации проходят первичную и периодическую аттестацию.</w:t>
      </w:r>
    </w:p>
    <w:p w:rsidR="00DB11FF" w:rsidRPr="00601DE8" w:rsidRDefault="00DB11FF" w:rsidP="0057544E">
      <w:pPr>
        <w:spacing w:line="276" w:lineRule="auto"/>
        <w:ind w:firstLine="709"/>
        <w:jc w:val="both"/>
        <w:rPr>
          <w:spacing w:val="2"/>
          <w:lang w:bidi="ru-RU"/>
        </w:rPr>
      </w:pPr>
      <w:r w:rsidRPr="00601DE8">
        <w:rPr>
          <w:spacing w:val="2"/>
          <w:lang w:bidi="ru-RU"/>
        </w:rPr>
        <w:t xml:space="preserve">Аттестационные комиссии поднадзорных организаций создаются приказом (распоряжением) руководителя организации. Члены аттестационных комиссий организаций, поднадзорных </w:t>
      </w:r>
      <w:proofErr w:type="spellStart"/>
      <w:r w:rsidRPr="00601DE8">
        <w:rPr>
          <w:spacing w:val="2"/>
          <w:lang w:bidi="ru-RU"/>
        </w:rPr>
        <w:t>Ростехнадзору</w:t>
      </w:r>
      <w:proofErr w:type="spellEnd"/>
      <w:r w:rsidRPr="00601DE8">
        <w:rPr>
          <w:spacing w:val="2"/>
          <w:lang w:bidi="ru-RU"/>
        </w:rPr>
        <w:t>, должны быть аттестованы по областям аттестации, по которым проводятся экзамены.</w:t>
      </w:r>
    </w:p>
    <w:p w:rsidR="00DB11FF" w:rsidRPr="00601DE8" w:rsidRDefault="00DB11FF" w:rsidP="0057544E">
      <w:pPr>
        <w:spacing w:line="276" w:lineRule="auto"/>
        <w:ind w:firstLine="709"/>
        <w:jc w:val="both"/>
        <w:rPr>
          <w:spacing w:val="2"/>
          <w:lang w:bidi="ru-RU"/>
        </w:rPr>
      </w:pPr>
      <w:r w:rsidRPr="00601DE8">
        <w:rPr>
          <w:spacing w:val="2"/>
          <w:lang w:bidi="ru-RU"/>
        </w:rPr>
        <w:t xml:space="preserve">Согласно п. 5 ст. 14.1 № 116-ФЗ «О промышленной безопасности опасных производственных объектов», аттестация работников в области промышленной безопасности проводится в объеме требований промышленной безопасности, необходимых для исполнения ими трудовых обязанностей. При аттестации работников в области </w:t>
      </w:r>
      <w:r w:rsidRPr="00601DE8">
        <w:rPr>
          <w:spacing w:val="2"/>
          <w:lang w:bidi="ru-RU"/>
        </w:rPr>
        <w:lastRenderedPageBreak/>
        <w:t>промышленной безопасности проводится проверка знаний требований промышленной безопасности в соответствии с областями аттестации, определяемыми федеральным органом исполнительной власти в области промышленной безопасности.</w:t>
      </w:r>
    </w:p>
    <w:p w:rsidR="00DB11FF" w:rsidRPr="00601DE8" w:rsidRDefault="00DB11FF" w:rsidP="0057544E">
      <w:pPr>
        <w:spacing w:line="276" w:lineRule="auto"/>
        <w:ind w:firstLine="709"/>
        <w:jc w:val="both"/>
        <w:rPr>
          <w:b/>
        </w:rPr>
      </w:pPr>
      <w:r w:rsidRPr="00601DE8">
        <w:rPr>
          <w:b/>
        </w:rPr>
        <w:t xml:space="preserve">Вопрос – 26 октября 2020 года </w:t>
      </w:r>
    </w:p>
    <w:p w:rsidR="00DB11FF" w:rsidRPr="00601DE8" w:rsidRDefault="00DB11FF" w:rsidP="0057544E">
      <w:pPr>
        <w:pStyle w:val="12"/>
        <w:spacing w:before="0" w:after="0" w:line="276" w:lineRule="auto"/>
        <w:ind w:left="23" w:firstLine="709"/>
        <w:jc w:val="both"/>
        <w:rPr>
          <w:sz w:val="24"/>
          <w:szCs w:val="24"/>
        </w:rPr>
      </w:pPr>
      <w:r w:rsidRPr="00601DE8">
        <w:rPr>
          <w:sz w:val="24"/>
          <w:szCs w:val="24"/>
        </w:rPr>
        <w:t xml:space="preserve">В Уральское управление Ростехнадзора поступило обращение </w:t>
      </w:r>
      <w:r w:rsidRPr="00601DE8">
        <w:rPr>
          <w:sz w:val="24"/>
          <w:szCs w:val="24"/>
          <w:lang w:bidi="ru-RU"/>
        </w:rPr>
        <w:t>с вопросом об отнесении водоводов высокого и низкого давления к опасным производственным объектам и внесение их в сведения, характеризующие опасный производственный объект.</w:t>
      </w:r>
      <w:r w:rsidRPr="00601DE8">
        <w:rPr>
          <w:sz w:val="24"/>
          <w:szCs w:val="24"/>
        </w:rPr>
        <w:t xml:space="preserve"> </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57544E">
      <w:pPr>
        <w:pStyle w:val="12"/>
        <w:spacing w:before="0" w:after="0" w:line="276" w:lineRule="auto"/>
        <w:ind w:left="23" w:firstLine="709"/>
        <w:jc w:val="both"/>
        <w:rPr>
          <w:sz w:val="24"/>
          <w:szCs w:val="24"/>
          <w:lang w:bidi="ru-RU"/>
        </w:rPr>
      </w:pPr>
      <w:proofErr w:type="gramStart"/>
      <w:r w:rsidRPr="00601DE8">
        <w:rPr>
          <w:sz w:val="24"/>
          <w:szCs w:val="24"/>
          <w:lang w:bidi="ru-RU"/>
        </w:rPr>
        <w:t>Опасными производственными объектами (далее - ОПО), подлежащими регистрации в государственном реестре ОПО (далее - Реестр), в соответствии со статьей 2 Федерального закона от 21.07.1997 № 116-ФЗ «О промышленной безопасности опасных производственных объектов» (далее - Федеральный закон № 116 ФЗ), являются предприятия или их цеха, участки, площадки, а также иные производственные объекты, указанные в Приложении 1 к Федеральному закону № 116 ФЗ.</w:t>
      </w:r>
      <w:proofErr w:type="gramEnd"/>
      <w:r w:rsidRPr="00601DE8">
        <w:rPr>
          <w:sz w:val="24"/>
          <w:szCs w:val="24"/>
          <w:lang w:bidi="ru-RU"/>
        </w:rPr>
        <w:t xml:space="preserve"> Присвоение класса опасности ОПО осуществляется при его регистрации в Реестре, исходя из классификации ОПО, установленной Приложением 2 к Федеральному закону № 116 ФЗ.</w:t>
      </w:r>
    </w:p>
    <w:p w:rsidR="00DB11FF" w:rsidRPr="00601DE8" w:rsidRDefault="00DB11FF" w:rsidP="0057544E">
      <w:pPr>
        <w:pStyle w:val="12"/>
        <w:spacing w:before="0" w:after="0" w:line="276" w:lineRule="auto"/>
        <w:ind w:left="23" w:firstLine="709"/>
        <w:jc w:val="both"/>
        <w:rPr>
          <w:sz w:val="24"/>
          <w:szCs w:val="24"/>
          <w:lang w:bidi="ru-RU"/>
        </w:rPr>
      </w:pPr>
      <w:proofErr w:type="gramStart"/>
      <w:r w:rsidRPr="00601DE8">
        <w:rPr>
          <w:sz w:val="24"/>
          <w:szCs w:val="24"/>
          <w:lang w:bidi="ru-RU"/>
        </w:rPr>
        <w:t>Согласно пункту 6 «Требования к регистрации объектов в государственном реестре опасных производственных объектов и ведению государственного реестра опасных производственных объектов», утвержденных приказом Федеральной службы по экологическому, технологическому и атомному надзору от 25.11.2016 № 495  (далее - Требования), отнесение объектов к ОПО осуществляется эксплуатирующей организацией на основании проведения их идентификации в соответствии с настоящими Требованиями.</w:t>
      </w:r>
      <w:proofErr w:type="gramEnd"/>
    </w:p>
    <w:p w:rsidR="00DB11FF" w:rsidRPr="00601DE8" w:rsidRDefault="00DB11FF" w:rsidP="0057544E">
      <w:pPr>
        <w:pStyle w:val="12"/>
        <w:spacing w:before="0" w:after="0" w:line="276" w:lineRule="auto"/>
        <w:ind w:left="23" w:firstLine="709"/>
        <w:jc w:val="both"/>
        <w:rPr>
          <w:sz w:val="24"/>
          <w:szCs w:val="24"/>
          <w:lang w:bidi="ru-RU"/>
        </w:rPr>
      </w:pPr>
      <w:r w:rsidRPr="00601DE8">
        <w:rPr>
          <w:sz w:val="24"/>
          <w:szCs w:val="24"/>
          <w:lang w:bidi="ru-RU"/>
        </w:rPr>
        <w:t>Пунктом 7 Требований установлено, что при осуществлении идентификации эксплуатирующей организацией должны быть выявлены все признаки опасности на объекте, учтены их количественные и качественные характеристики, а также учтены все осуществляемые на объекте технологические процессы и применяемые технические устройства, обладающие признаками опасности, позволяющие отнести такой объект  к категории ОПО.</w:t>
      </w:r>
    </w:p>
    <w:p w:rsidR="00DB11FF" w:rsidRPr="00601DE8" w:rsidRDefault="00DB11FF" w:rsidP="0057544E">
      <w:pPr>
        <w:pStyle w:val="12"/>
        <w:spacing w:before="0" w:after="0" w:line="276" w:lineRule="auto"/>
        <w:ind w:left="23" w:firstLine="709"/>
        <w:jc w:val="both"/>
        <w:rPr>
          <w:sz w:val="24"/>
          <w:szCs w:val="24"/>
          <w:lang w:bidi="ru-RU"/>
        </w:rPr>
      </w:pPr>
      <w:proofErr w:type="gramStart"/>
      <w:r w:rsidRPr="00601DE8">
        <w:rPr>
          <w:sz w:val="24"/>
          <w:szCs w:val="24"/>
          <w:lang w:bidi="ru-RU"/>
        </w:rPr>
        <w:t>При проведении идентификации эксплуатирующая организация в соответствии с пунктом 8 Требований, осуществляет, в том числе анализ проектной документации (документации) объекта, с учетом внесенных изменений (при их наличии), декларации промышленной безопасности (в случае ее разработки), технологических регламентов, генерального плана расположения зданий и сооружений, сведений о применяемых технологиях основных и вспомогательных производств, спецификации установленного оборудования, документации на технические устройства, используемые на объекте.</w:t>
      </w:r>
      <w:proofErr w:type="gramEnd"/>
    </w:p>
    <w:p w:rsidR="00DB11FF" w:rsidRPr="00601DE8" w:rsidRDefault="00DB11FF" w:rsidP="0057544E">
      <w:pPr>
        <w:pStyle w:val="12"/>
        <w:spacing w:before="0" w:after="0" w:line="276" w:lineRule="auto"/>
        <w:ind w:left="23" w:firstLine="709"/>
        <w:jc w:val="both"/>
        <w:rPr>
          <w:sz w:val="24"/>
          <w:szCs w:val="24"/>
        </w:rPr>
      </w:pPr>
      <w:proofErr w:type="gramStart"/>
      <w:r w:rsidRPr="00601DE8">
        <w:rPr>
          <w:sz w:val="24"/>
          <w:szCs w:val="24"/>
          <w:lang w:bidi="ru-RU"/>
        </w:rPr>
        <w:t>Основные требования к объектам должны обосновываться и определятся с учетом факторов опасностей и анализа рисков при эксплуатации ОПО, в проектной документации, с подтверждением принятых решений, в установленных случаях, результатами соответствующих испытаний, расчетов, экспертиз, влияющих на риски и угрозы возникновения аварий на конкретных ОПО, соответствующих классов опасности.</w:t>
      </w:r>
      <w:proofErr w:type="gramEnd"/>
    </w:p>
    <w:p w:rsidR="00DB11FF" w:rsidRPr="00601DE8" w:rsidRDefault="00DB11FF" w:rsidP="0057544E">
      <w:pPr>
        <w:spacing w:line="276" w:lineRule="auto"/>
        <w:ind w:firstLine="709"/>
        <w:jc w:val="both"/>
        <w:rPr>
          <w:b/>
        </w:rPr>
      </w:pPr>
      <w:r w:rsidRPr="00601DE8">
        <w:rPr>
          <w:b/>
        </w:rPr>
        <w:t xml:space="preserve">Вопрос – 18 ноября 2020 года </w:t>
      </w:r>
    </w:p>
    <w:p w:rsidR="00DB11FF" w:rsidRPr="00601DE8" w:rsidRDefault="00DB11FF" w:rsidP="0057544E">
      <w:pPr>
        <w:spacing w:line="276" w:lineRule="auto"/>
        <w:ind w:firstLine="709"/>
        <w:jc w:val="both"/>
        <w:rPr>
          <w:lang w:bidi="ru-RU"/>
        </w:rPr>
      </w:pPr>
      <w:r w:rsidRPr="00601DE8">
        <w:t xml:space="preserve">В Уральское управление поступило обращение </w:t>
      </w:r>
      <w:r w:rsidRPr="00601DE8">
        <w:rPr>
          <w:lang w:bidi="ru-RU"/>
        </w:rPr>
        <w:t>по вопросу</w:t>
      </w:r>
      <w:r w:rsidRPr="00601DE8">
        <w:t xml:space="preserve"> </w:t>
      </w:r>
      <w:r w:rsidRPr="00601DE8">
        <w:rPr>
          <w:lang w:bidi="ru-RU"/>
        </w:rPr>
        <w:t>предоставления копий документов, связанных с эксплуатацией лифтов.</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57544E">
      <w:pPr>
        <w:spacing w:line="276" w:lineRule="auto"/>
        <w:ind w:firstLine="709"/>
        <w:jc w:val="both"/>
      </w:pPr>
      <w:r w:rsidRPr="00601DE8">
        <w:lastRenderedPageBreak/>
        <w:t xml:space="preserve">Согласно п.5.6 и п.5.12.1. ГОСТ </w:t>
      </w:r>
      <w:proofErr w:type="gramStart"/>
      <w:r w:rsidRPr="00601DE8">
        <w:t>Р</w:t>
      </w:r>
      <w:proofErr w:type="gramEnd"/>
      <w:r w:rsidRPr="00601DE8">
        <w:t xml:space="preserve"> 53783-2010 «Лифты. Правила и методы оценки соответствия лифтов в период эксплуатации», оригинал акта технического освидетельствования лифта и оригинал заключения по результатам обследования лифта, отработавшего назначенный срок службы, испытательная лаборатория (центр), проводившие указанные работы, передает владельцу лифта (уполномоченному представителю владельца лифта, заявителю) – управляющей компании, выбранной решением собственников многоквартирного дома.</w:t>
      </w:r>
    </w:p>
    <w:p w:rsidR="00DB11FF" w:rsidRPr="00601DE8" w:rsidRDefault="00DB11FF" w:rsidP="0057544E">
      <w:pPr>
        <w:spacing w:line="276" w:lineRule="auto"/>
        <w:ind w:firstLine="709"/>
        <w:jc w:val="both"/>
      </w:pPr>
      <w:r w:rsidRPr="00601DE8">
        <w:t>Испытательная лаборатория (центр), аккредитованная в установленном порядке, хранит копию (второй экземпляр) акта технического освидетельствования лифта и копию (второй экземпляр) заключения по результатам обследования лифта, отработавшего назначенный срок службы, не менее одного года, считая от даты проведения технического освидетельствования и даты утверждения заключения, соответственно.</w:t>
      </w:r>
    </w:p>
    <w:p w:rsidR="00DB11FF" w:rsidRPr="00601DE8" w:rsidRDefault="00DB11FF" w:rsidP="0057544E">
      <w:pPr>
        <w:spacing w:line="276" w:lineRule="auto"/>
        <w:ind w:firstLine="709"/>
        <w:jc w:val="both"/>
      </w:pPr>
      <w:r w:rsidRPr="00601DE8">
        <w:t xml:space="preserve">В соответствии с действующим законодательством участие представителей Ростехнадзора при проведении испытательной лабораторией (центром) технического освидетельствования, обследования лифтов и направление в </w:t>
      </w:r>
      <w:proofErr w:type="spellStart"/>
      <w:r w:rsidRPr="00601DE8">
        <w:t>Ростехнадзор</w:t>
      </w:r>
      <w:proofErr w:type="spellEnd"/>
      <w:r w:rsidRPr="00601DE8">
        <w:t xml:space="preserve"> актов технического освидетельствования и заключений (их копий) по результатам указанных работ не предусмотрено.</w:t>
      </w:r>
    </w:p>
    <w:p w:rsidR="00DB11FF" w:rsidRPr="00601DE8" w:rsidRDefault="00DB11FF" w:rsidP="0057544E">
      <w:pPr>
        <w:spacing w:line="276" w:lineRule="auto"/>
        <w:ind w:firstLine="709"/>
        <w:jc w:val="both"/>
      </w:pPr>
      <w:r w:rsidRPr="00601DE8">
        <w:t>Копии актов технического освидетельствования лифтов и заключения по результатам обследования лифтов необходимо запрашивать в управляющей компании.</w:t>
      </w:r>
    </w:p>
    <w:p w:rsidR="00DB11FF" w:rsidRPr="00601DE8" w:rsidRDefault="00DB11FF" w:rsidP="0057544E">
      <w:pPr>
        <w:spacing w:line="276" w:lineRule="auto"/>
        <w:ind w:firstLine="709"/>
        <w:jc w:val="both"/>
        <w:rPr>
          <w:b/>
        </w:rPr>
      </w:pPr>
      <w:r w:rsidRPr="00601DE8">
        <w:rPr>
          <w:b/>
        </w:rPr>
        <w:t xml:space="preserve">Вопрос – 18 ноября 2020 года </w:t>
      </w:r>
    </w:p>
    <w:p w:rsidR="00DB11FF" w:rsidRPr="00601DE8" w:rsidRDefault="00DB11FF" w:rsidP="0057544E">
      <w:pPr>
        <w:spacing w:line="276" w:lineRule="auto"/>
        <w:ind w:firstLine="709"/>
        <w:jc w:val="both"/>
      </w:pPr>
      <w:r w:rsidRPr="00601DE8">
        <w:t xml:space="preserve">В Уральское управление поступило обращение </w:t>
      </w:r>
      <w:r w:rsidRPr="00601DE8">
        <w:rPr>
          <w:lang w:bidi="ru-RU"/>
        </w:rPr>
        <w:t xml:space="preserve">о назначении работника из </w:t>
      </w:r>
      <w:proofErr w:type="gramStart"/>
      <w:r w:rsidRPr="00601DE8">
        <w:rPr>
          <w:lang w:bidi="ru-RU"/>
        </w:rPr>
        <w:t>состава</w:t>
      </w:r>
      <w:proofErr w:type="gramEnd"/>
      <w:r w:rsidRPr="00601DE8">
        <w:rPr>
          <w:lang w:bidi="ru-RU"/>
        </w:rPr>
        <w:t xml:space="preserve"> какой организации, принимающей участие при выполнении работы с применением грузоподъемных механизмов в электроустановках, в качестве ответственного за безопасное производство работ кранами</w:t>
      </w:r>
      <w:r w:rsidRPr="00601DE8">
        <w:t>.</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57544E">
      <w:pPr>
        <w:spacing w:line="276" w:lineRule="auto"/>
        <w:ind w:firstLine="709"/>
        <w:jc w:val="both"/>
      </w:pPr>
      <w:proofErr w:type="gramStart"/>
      <w:r w:rsidRPr="00601DE8">
        <w:t>Согласно определения, указанного в приложении № 1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Ростехнадзора от 12.11.2013 № 533, зарегистрированным в Минюсте России 31.12.2013  № 30992 (далее - ФНП), эксплуатирующая организация - юридическое лицо вне зависимости от организационно-правовой формы, индивидуальный предприниматель осуществляющие эксплуатацию опасных производственных объектов (далее - ОПО), составляющими которых являются, в</w:t>
      </w:r>
      <w:proofErr w:type="gramEnd"/>
      <w:r w:rsidRPr="00601DE8">
        <w:t xml:space="preserve"> том числе и подъемные сооружения (грузоподъемные краны всех типов, далее - ПС), подлежащие учету в Федеральной службе по экологическому, технологическому и атомному надзору, на праве собственности или аренды, или ином законном праве, определяющем ее юридическую ответственность.</w:t>
      </w:r>
    </w:p>
    <w:p w:rsidR="00DB11FF" w:rsidRPr="00601DE8" w:rsidRDefault="00DB11FF" w:rsidP="0057544E">
      <w:pPr>
        <w:spacing w:line="276" w:lineRule="auto"/>
        <w:ind w:firstLine="709"/>
        <w:jc w:val="both"/>
      </w:pPr>
      <w:r w:rsidRPr="00601DE8">
        <w:t>На основании п. 23 ФНП эксплуатирующая организация должна разработать и утвердить распорядительным актом инструкции с должностными обязанностями, а также поименный перечень лиц, ответственных за промышленную безопасность в организации  из числа ее аттестованных специалистов:</w:t>
      </w:r>
    </w:p>
    <w:p w:rsidR="00DB11FF" w:rsidRPr="00601DE8" w:rsidRDefault="00DB11FF" w:rsidP="0057544E">
      <w:pPr>
        <w:spacing w:line="276" w:lineRule="auto"/>
        <w:ind w:firstLine="709"/>
        <w:jc w:val="both"/>
      </w:pPr>
      <w:r w:rsidRPr="00601DE8">
        <w:t>- специалист, ответственный за осуществление производственного контроля при эксплуатации ПС;</w:t>
      </w:r>
    </w:p>
    <w:p w:rsidR="00DB11FF" w:rsidRPr="00601DE8" w:rsidRDefault="00DB11FF" w:rsidP="0057544E">
      <w:pPr>
        <w:spacing w:line="276" w:lineRule="auto"/>
        <w:ind w:firstLine="709"/>
        <w:jc w:val="both"/>
      </w:pPr>
      <w:r w:rsidRPr="00601DE8">
        <w:t>- специалист, ответственный за содержание ПС в работоспособном состоянии;</w:t>
      </w:r>
    </w:p>
    <w:p w:rsidR="00DB11FF" w:rsidRPr="00601DE8" w:rsidRDefault="00DB11FF" w:rsidP="0057544E">
      <w:pPr>
        <w:spacing w:line="276" w:lineRule="auto"/>
        <w:ind w:firstLine="709"/>
        <w:jc w:val="both"/>
      </w:pPr>
      <w:r w:rsidRPr="00601DE8">
        <w:t>- специалист, ответственный за безопасное производство работ с применением ПС.</w:t>
      </w:r>
    </w:p>
    <w:p w:rsidR="00DB11FF" w:rsidRPr="00601DE8" w:rsidRDefault="00DB11FF" w:rsidP="0057544E">
      <w:pPr>
        <w:spacing w:line="276" w:lineRule="auto"/>
        <w:ind w:firstLine="709"/>
        <w:jc w:val="both"/>
      </w:pPr>
      <w:r w:rsidRPr="00601DE8">
        <w:lastRenderedPageBreak/>
        <w:t>Таким образом, специалист, ответственный за безопасное производство работ с применением ПС, назначается организацией, эксплуатирующей ОПО с ПС.</w:t>
      </w:r>
    </w:p>
    <w:p w:rsidR="00DB11FF" w:rsidRPr="00601DE8" w:rsidRDefault="00DB11FF" w:rsidP="0057544E">
      <w:pPr>
        <w:spacing w:line="276" w:lineRule="auto"/>
        <w:ind w:firstLine="709"/>
        <w:jc w:val="both"/>
      </w:pPr>
      <w:r w:rsidRPr="00601DE8">
        <w:t xml:space="preserve">В соответствии с пунктом 45.3. Правил по охране труда при эксплуатации электроустановок, утвержденных приказом Министерства труда и социальной защиты Российской Федерации от 24.07.2013 № З28н, установка и работа грузоподъемных машин и механизмов в электроустановках должны выполняться под непрерывным руководством и надзором работника, ответственного за безопасное производство работ кранами (подъемниками, вышками), имеющего группу не ниже </w:t>
      </w:r>
      <w:r w:rsidRPr="00601DE8">
        <w:rPr>
          <w:lang w:val="en-US"/>
        </w:rPr>
        <w:t>IV</w:t>
      </w:r>
      <w:r w:rsidRPr="00601DE8">
        <w:t>.</w:t>
      </w:r>
    </w:p>
    <w:p w:rsidR="00DB11FF" w:rsidRPr="00601DE8" w:rsidRDefault="00DB11FF" w:rsidP="0057544E">
      <w:pPr>
        <w:spacing w:line="276" w:lineRule="auto"/>
        <w:ind w:firstLine="709"/>
        <w:jc w:val="both"/>
      </w:pPr>
      <w:r w:rsidRPr="00601DE8">
        <w:t>В строке «Отдельные указания» наряда должна быть сделана запись о назначении работника, ответственного за безопасное производство работ кранами (подъемниками, вышками) с указанием должности, фамилии и инициалов, а также выполняемых работ под его непосредственным руководством.</w:t>
      </w:r>
    </w:p>
    <w:p w:rsidR="00DB11FF" w:rsidRPr="00601DE8" w:rsidRDefault="00DB11FF" w:rsidP="0057544E">
      <w:pPr>
        <w:spacing w:line="276" w:lineRule="auto"/>
        <w:ind w:firstLine="709"/>
        <w:jc w:val="both"/>
        <w:rPr>
          <w:b/>
        </w:rPr>
      </w:pPr>
      <w:r w:rsidRPr="00601DE8">
        <w:rPr>
          <w:b/>
        </w:rPr>
        <w:t xml:space="preserve">Вопрос – 24 ноября 2020 года </w:t>
      </w:r>
    </w:p>
    <w:p w:rsidR="00DB11FF" w:rsidRPr="00601DE8" w:rsidRDefault="00DB11FF" w:rsidP="0057544E">
      <w:pPr>
        <w:spacing w:line="276" w:lineRule="auto"/>
        <w:ind w:firstLine="709"/>
        <w:jc w:val="both"/>
      </w:pPr>
      <w:r w:rsidRPr="00601DE8">
        <w:t xml:space="preserve">В Уральское управление поступило обращение </w:t>
      </w:r>
      <w:r w:rsidRPr="00601DE8">
        <w:rPr>
          <w:lang w:bidi="ru-RU"/>
        </w:rPr>
        <w:t>по вопросам регистрации‚ эксплуатации фасадных подъемников</w:t>
      </w:r>
      <w:r w:rsidRPr="00601DE8">
        <w:t>.</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57544E">
      <w:pPr>
        <w:spacing w:line="276" w:lineRule="auto"/>
        <w:ind w:firstLine="709"/>
        <w:jc w:val="both"/>
        <w:rPr>
          <w:spacing w:val="3"/>
          <w:lang w:bidi="ru-RU"/>
        </w:rPr>
      </w:pPr>
      <w:r w:rsidRPr="00601DE8">
        <w:rPr>
          <w:spacing w:val="3"/>
          <w:lang w:bidi="ru-RU"/>
        </w:rPr>
        <w:t xml:space="preserve">Согласно определения указанного в приложении № 1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w:t>
      </w:r>
      <w:proofErr w:type="gramStart"/>
      <w:r w:rsidRPr="00601DE8">
        <w:rPr>
          <w:spacing w:val="3"/>
          <w:lang w:bidi="ru-RU"/>
        </w:rPr>
        <w:t>утвержденными</w:t>
      </w:r>
      <w:proofErr w:type="gramEnd"/>
      <w:r w:rsidRPr="00601DE8">
        <w:rPr>
          <w:spacing w:val="3"/>
          <w:lang w:bidi="ru-RU"/>
        </w:rPr>
        <w:t xml:space="preserve"> приказом Ростехнадзора от 12.11.2013 № 533, зарегистрированным в Минюсте России 31.12.2013 № 30992 (далее - ФНП), а именно: </w:t>
      </w:r>
      <w:proofErr w:type="gramStart"/>
      <w:r w:rsidRPr="00601DE8">
        <w:rPr>
          <w:spacing w:val="3"/>
          <w:lang w:bidi="ru-RU"/>
        </w:rPr>
        <w:t>«Эксплуатирующая организация - юридическое лицо вне зависимости от организационно-правовой формы, индивидуальный предприниматель осуществляющие эксплуатацию опасных производственных объектов (далее - ОПО), составляющими которых являются, в том числе и подъемные сооружения (далее - ПС), подлежащие учету в Федеральной службе по экологическому, технологическому и атомному надзору, на праве собственности или аренды, или ином законном праве, определяющем ее юридическую ответственность».</w:t>
      </w:r>
      <w:proofErr w:type="gramEnd"/>
    </w:p>
    <w:p w:rsidR="00DB11FF" w:rsidRPr="00601DE8" w:rsidRDefault="00DB11FF" w:rsidP="0057544E">
      <w:pPr>
        <w:spacing w:line="276" w:lineRule="auto"/>
        <w:ind w:firstLine="709"/>
        <w:jc w:val="both"/>
        <w:rPr>
          <w:spacing w:val="3"/>
          <w:lang w:bidi="ru-RU"/>
        </w:rPr>
      </w:pPr>
      <w:r w:rsidRPr="00601DE8">
        <w:rPr>
          <w:spacing w:val="3"/>
          <w:lang w:bidi="ru-RU"/>
        </w:rPr>
        <w:t>На основании п. 150 ФНП эксплуатирующие организации обязаны обеспечить содержание ПС в работоспособном состоянии и безопасные условия их работы путем организации надлежащего надзора и обслуживания, технического освидетельствования и ремонта.</w:t>
      </w:r>
    </w:p>
    <w:p w:rsidR="00DB11FF" w:rsidRPr="00601DE8" w:rsidRDefault="00DB11FF" w:rsidP="0057544E">
      <w:pPr>
        <w:spacing w:line="276" w:lineRule="auto"/>
        <w:ind w:firstLine="709"/>
        <w:jc w:val="both"/>
        <w:rPr>
          <w:spacing w:val="3"/>
          <w:lang w:bidi="ru-RU"/>
        </w:rPr>
      </w:pPr>
      <w:r w:rsidRPr="00601DE8">
        <w:rPr>
          <w:spacing w:val="3"/>
          <w:lang w:bidi="ru-RU"/>
        </w:rPr>
        <w:t>Согласно п. 255 (и) ФНП эксплуатирующая организация не должна допускать ПС  в работу, если при проверке установлено, что отсутствуют сведения о постановке ПС  на учет в федеральных органах исполнительной власти в области промышленной безопасности, осуществляющих ведение реестра ОПО.</w:t>
      </w:r>
    </w:p>
    <w:p w:rsidR="00DB11FF" w:rsidRPr="00601DE8" w:rsidRDefault="00DB11FF" w:rsidP="0057544E">
      <w:pPr>
        <w:spacing w:line="276" w:lineRule="auto"/>
        <w:ind w:firstLine="709"/>
        <w:jc w:val="both"/>
        <w:rPr>
          <w:spacing w:val="3"/>
          <w:lang w:bidi="ru-RU"/>
        </w:rPr>
      </w:pPr>
      <w:r w:rsidRPr="00601DE8">
        <w:rPr>
          <w:spacing w:val="3"/>
          <w:lang w:bidi="ru-RU"/>
        </w:rPr>
        <w:t>До пуска в работу фасадных подъемников, необходимо поставить их на учет  в органах Ростехнадзора. В соответствии с п. 138 ФНП специалистом, ответственным за осуществление производственного контроля при эксплуатации ПС организации на основании положительных результатов технического освидетельствования должно быть вынесено решение о пуске в работу фасадных подъемников, с записью в их паспортах.</w:t>
      </w:r>
    </w:p>
    <w:p w:rsidR="00DB11FF" w:rsidRPr="00601DE8" w:rsidRDefault="00DB11FF" w:rsidP="0057544E">
      <w:pPr>
        <w:spacing w:line="276" w:lineRule="auto"/>
        <w:ind w:firstLine="709"/>
        <w:jc w:val="both"/>
        <w:rPr>
          <w:spacing w:val="3"/>
          <w:lang w:bidi="ru-RU"/>
        </w:rPr>
      </w:pPr>
      <w:proofErr w:type="gramStart"/>
      <w:r w:rsidRPr="00601DE8">
        <w:rPr>
          <w:spacing w:val="3"/>
          <w:lang w:bidi="ru-RU"/>
        </w:rPr>
        <w:t xml:space="preserve">На основании п. 5 Правил регистрации объектов в государственном реестре опасных производственных объектов, утвержденных постановлением Правительства РФ  от 24.11.1998 № 1371 для регистрации объектов в государственном реестре организации и индивидуальные предприниматели, эксплуатирующие эти объекты, не позднее 10 рабочих дней со дня начала их эксплуатации представляют в установленном порядке на бумажном </w:t>
      </w:r>
      <w:r w:rsidRPr="00601DE8">
        <w:rPr>
          <w:spacing w:val="3"/>
          <w:lang w:bidi="ru-RU"/>
        </w:rPr>
        <w:lastRenderedPageBreak/>
        <w:t>носителе или в форме электронного документа, подписанного усиленной квалифицированной электронной подписью</w:t>
      </w:r>
      <w:proofErr w:type="gramEnd"/>
      <w:r w:rsidRPr="00601DE8">
        <w:rPr>
          <w:spacing w:val="3"/>
          <w:lang w:bidi="ru-RU"/>
        </w:rPr>
        <w:t>, сведения, характеризующие каждый объект.</w:t>
      </w:r>
    </w:p>
    <w:p w:rsidR="00DB11FF" w:rsidRPr="00601DE8" w:rsidRDefault="00DB11FF" w:rsidP="0057544E">
      <w:pPr>
        <w:spacing w:line="276" w:lineRule="auto"/>
        <w:ind w:firstLine="709"/>
        <w:jc w:val="both"/>
      </w:pPr>
      <w:r w:rsidRPr="00601DE8">
        <w:rPr>
          <w:b/>
          <w:spacing w:val="3"/>
          <w:lang w:bidi="ru-RU"/>
        </w:rPr>
        <w:t xml:space="preserve"> </w:t>
      </w:r>
      <w:r w:rsidRPr="00601DE8">
        <w:rPr>
          <w:b/>
        </w:rPr>
        <w:t>Вопрос – 01 декабря 2020 года</w:t>
      </w:r>
      <w:r w:rsidRPr="00601DE8">
        <w:t xml:space="preserve"> </w:t>
      </w:r>
    </w:p>
    <w:p w:rsidR="00DB11FF" w:rsidRPr="00601DE8" w:rsidRDefault="00DB11FF" w:rsidP="0057544E">
      <w:pPr>
        <w:tabs>
          <w:tab w:val="center" w:pos="4153"/>
          <w:tab w:val="right" w:pos="8306"/>
        </w:tabs>
        <w:spacing w:line="276" w:lineRule="auto"/>
        <w:ind w:firstLine="709"/>
        <w:jc w:val="both"/>
      </w:pPr>
      <w:r w:rsidRPr="00601DE8">
        <w:t>В Уральское управление Ростехнадзора поступило обращение по вопросу участия представителя Ростехнадзора в комиссии по приёмке законченного строительства внутренней системы газоснабжения нежилого объекта.</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57544E">
      <w:pPr>
        <w:spacing w:line="276" w:lineRule="auto"/>
        <w:ind w:firstLine="709"/>
        <w:jc w:val="both"/>
      </w:pPr>
      <w:proofErr w:type="gramStart"/>
      <w:r w:rsidRPr="00601DE8">
        <w:t xml:space="preserve">В соответствии с пунктом 2 Технического регламента о безопасности сетей газораспределения и </w:t>
      </w:r>
      <w:proofErr w:type="spellStart"/>
      <w:r w:rsidRPr="00601DE8">
        <w:t>газопотребления</w:t>
      </w:r>
      <w:proofErr w:type="spellEnd"/>
      <w:r w:rsidRPr="00601DE8">
        <w:t xml:space="preserve"> (утвержденного постановлением Правительства Российской Федерации от 29 октября 2010 года № 870 (далее - Технический регламент) действие Технического регламента распространяется на сеть газораспределения и сеть </w:t>
      </w:r>
      <w:proofErr w:type="spellStart"/>
      <w:r w:rsidRPr="00601DE8">
        <w:t>газопотребления</w:t>
      </w:r>
      <w:proofErr w:type="spellEnd"/>
      <w:r w:rsidRPr="00601DE8">
        <w:t>, а также на связанные с ними процессы проектирования (включая инженерные изыскания), строительства, реконструкции, монтажа, эксплуатации (включая техническое обслуживание, текущий ремонт), капитального ремонта, консервации</w:t>
      </w:r>
      <w:proofErr w:type="gramEnd"/>
      <w:r w:rsidRPr="00601DE8">
        <w:t xml:space="preserve"> и ликвидации.</w:t>
      </w:r>
    </w:p>
    <w:p w:rsidR="00DB11FF" w:rsidRPr="00601DE8" w:rsidRDefault="00DB11FF" w:rsidP="0057544E">
      <w:pPr>
        <w:spacing w:line="276" w:lineRule="auto"/>
        <w:ind w:firstLine="709"/>
        <w:jc w:val="both"/>
      </w:pPr>
      <w:proofErr w:type="gramStart"/>
      <w:r w:rsidRPr="00601DE8">
        <w:t>Согласно пункта</w:t>
      </w:r>
      <w:proofErr w:type="gramEnd"/>
      <w:r w:rsidRPr="00601DE8">
        <w:t xml:space="preserve"> 93 Технического регламента, приемка сетей газораспределения и </w:t>
      </w:r>
      <w:proofErr w:type="spellStart"/>
      <w:r w:rsidRPr="00601DE8">
        <w:t>газопотребления</w:t>
      </w:r>
      <w:proofErr w:type="spellEnd"/>
      <w:r w:rsidRPr="00601DE8">
        <w:t xml:space="preserve"> осуществляется приемочной комиссией, создаваемой застройщиком или инвестором (далее - приемочная комиссия), в состав которой входят, в том числе представители федерального органа исполнительной власти, осуществляющего функции по контролю (надзору) в сфере промышленной безопасности.</w:t>
      </w:r>
    </w:p>
    <w:p w:rsidR="00DB11FF" w:rsidRPr="00601DE8" w:rsidRDefault="00DB11FF" w:rsidP="0057544E">
      <w:pPr>
        <w:spacing w:line="276" w:lineRule="auto"/>
        <w:ind w:firstLine="709"/>
        <w:jc w:val="both"/>
      </w:pPr>
      <w:r w:rsidRPr="00601DE8">
        <w:t xml:space="preserve">В соответствии с пунктом 98 Технического регламента, документальным подтверждением соответствия построенных или реконструированных сетей газораспределения и </w:t>
      </w:r>
      <w:proofErr w:type="spellStart"/>
      <w:r w:rsidRPr="00601DE8">
        <w:t>газопотребления</w:t>
      </w:r>
      <w:proofErr w:type="spellEnd"/>
      <w:r w:rsidRPr="00601DE8">
        <w:t xml:space="preserve"> требованиям, установленным техническим регламентом и иными техническими регламентами, является акт приемки, который подписывается всеми членами приемочной комиссии.</w:t>
      </w:r>
    </w:p>
    <w:p w:rsidR="00DB11FF" w:rsidRPr="00601DE8" w:rsidRDefault="00DB11FF" w:rsidP="0057544E">
      <w:pPr>
        <w:spacing w:line="276" w:lineRule="auto"/>
        <w:ind w:firstLine="709"/>
        <w:jc w:val="both"/>
        <w:rPr>
          <w:b/>
        </w:rPr>
      </w:pPr>
      <w:r w:rsidRPr="00601DE8">
        <w:t>Согласно пункт</w:t>
      </w:r>
      <w:r w:rsidR="00B5270D">
        <w:t>у</w:t>
      </w:r>
      <w:r w:rsidRPr="00601DE8">
        <w:t xml:space="preserve"> 4 Технического регламента требования технического регламента не распространяются на сеть </w:t>
      </w:r>
      <w:proofErr w:type="spellStart"/>
      <w:r w:rsidRPr="00601DE8">
        <w:t>газопотребления</w:t>
      </w:r>
      <w:proofErr w:type="spellEnd"/>
      <w:r w:rsidRPr="00601DE8">
        <w:t xml:space="preserve"> жилых зданий.</w:t>
      </w:r>
      <w:r w:rsidRPr="00601DE8">
        <w:rPr>
          <w:b/>
        </w:rPr>
        <w:t xml:space="preserve"> </w:t>
      </w:r>
    </w:p>
    <w:p w:rsidR="00DB11FF" w:rsidRPr="00601DE8" w:rsidRDefault="00DB11FF" w:rsidP="0057544E">
      <w:pPr>
        <w:spacing w:line="276" w:lineRule="auto"/>
        <w:ind w:firstLine="709"/>
        <w:jc w:val="both"/>
        <w:rPr>
          <w:b/>
        </w:rPr>
      </w:pPr>
      <w:r w:rsidRPr="00601DE8">
        <w:rPr>
          <w:b/>
        </w:rPr>
        <w:t xml:space="preserve">Вопрос – 08 декабря 2020 года </w:t>
      </w:r>
    </w:p>
    <w:p w:rsidR="00DB11FF" w:rsidRPr="00601DE8" w:rsidRDefault="00DB11FF" w:rsidP="0057544E">
      <w:pPr>
        <w:spacing w:line="276" w:lineRule="auto"/>
        <w:ind w:firstLine="709"/>
        <w:jc w:val="both"/>
      </w:pPr>
      <w:r w:rsidRPr="00601DE8">
        <w:t xml:space="preserve">В Уральское управление поступило обращение по вопросу </w:t>
      </w:r>
      <w:r w:rsidRPr="00601DE8">
        <w:rPr>
          <w:lang w:bidi="ru-RU"/>
        </w:rPr>
        <w:t>аттестации специалиста по области аттестации Б</w:t>
      </w:r>
      <w:proofErr w:type="gramStart"/>
      <w:r w:rsidRPr="00601DE8">
        <w:rPr>
          <w:lang w:bidi="ru-RU"/>
        </w:rPr>
        <w:t>9</w:t>
      </w:r>
      <w:proofErr w:type="gramEnd"/>
      <w:r w:rsidRPr="00601DE8">
        <w:rPr>
          <w:lang w:bidi="ru-RU"/>
        </w:rPr>
        <w:t>.33 (деятельность по монтажу, наладке, ремонту, реконструкции или модернизации ПС в процессе эксплуатации ОПО)</w:t>
      </w:r>
      <w:r w:rsidRPr="00601DE8">
        <w:t>.</w:t>
      </w:r>
    </w:p>
    <w:p w:rsidR="00DB11FF" w:rsidRPr="00601DE8" w:rsidRDefault="00DB11FF" w:rsidP="0057544E">
      <w:pPr>
        <w:spacing w:line="276" w:lineRule="auto"/>
        <w:ind w:firstLine="709"/>
        <w:jc w:val="both"/>
        <w:rPr>
          <w:b/>
        </w:rPr>
      </w:pPr>
      <w:r w:rsidRPr="00601DE8">
        <w:rPr>
          <w:b/>
        </w:rPr>
        <w:t>Ответ</w:t>
      </w:r>
    </w:p>
    <w:p w:rsidR="00DB11FF" w:rsidRPr="00601DE8" w:rsidRDefault="00DB11FF" w:rsidP="0057544E">
      <w:pPr>
        <w:spacing w:line="276" w:lineRule="auto"/>
        <w:ind w:firstLine="709"/>
        <w:jc w:val="both"/>
        <w:rPr>
          <w:spacing w:val="3"/>
          <w:lang w:bidi="ru-RU"/>
        </w:rPr>
      </w:pPr>
      <w:proofErr w:type="gramStart"/>
      <w:r w:rsidRPr="00601DE8">
        <w:rPr>
          <w:spacing w:val="3"/>
          <w:lang w:bidi="ru-RU"/>
        </w:rPr>
        <w:t>На основании п. 20 «н»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Федеральной службы по экологическому, технологическому и атомному надзору от 12.11.2013 № 533 (далее - ФНП по ПС) работники (специалисты, имеющие высшее или среднее специальное образование, и персонал - лица рабочих профессий) основных служб организации, непосредственно занятые на выполнении</w:t>
      </w:r>
      <w:proofErr w:type="gramEnd"/>
      <w:r w:rsidRPr="00601DE8">
        <w:rPr>
          <w:spacing w:val="3"/>
          <w:lang w:bidi="ru-RU"/>
        </w:rPr>
        <w:t xml:space="preserve"> работ по монтажу (демонтажу), наладке либо ремонту, реконструкции или модернизации в процессе эксплуатации, должны быть аттестованными</w:t>
      </w:r>
      <w:r>
        <w:rPr>
          <w:spacing w:val="3"/>
          <w:lang w:bidi="ru-RU"/>
        </w:rPr>
        <w:t xml:space="preserve"> </w:t>
      </w:r>
      <w:r w:rsidRPr="00601DE8">
        <w:rPr>
          <w:spacing w:val="3"/>
          <w:lang w:bidi="ru-RU"/>
        </w:rPr>
        <w:t>в установленном порядке (только специалисты) на знание требований настоящих ФНП, касающихся заявленных видов работ на ПС.</w:t>
      </w:r>
    </w:p>
    <w:p w:rsidR="001875BE" w:rsidRDefault="00DB11FF" w:rsidP="0057544E">
      <w:pPr>
        <w:spacing w:line="276" w:lineRule="auto"/>
        <w:ind w:firstLine="709"/>
        <w:jc w:val="both"/>
        <w:rPr>
          <w:spacing w:val="3"/>
          <w:lang w:bidi="ru-RU"/>
        </w:rPr>
        <w:sectPr w:rsidR="001875BE" w:rsidSect="00241498">
          <w:pgSz w:w="11906" w:h="16838"/>
          <w:pgMar w:top="1134" w:right="849" w:bottom="1134" w:left="1418" w:header="709" w:footer="709" w:gutter="0"/>
          <w:cols w:space="708"/>
          <w:docGrid w:linePitch="360"/>
        </w:sectPr>
      </w:pPr>
      <w:r w:rsidRPr="00601DE8">
        <w:rPr>
          <w:spacing w:val="3"/>
          <w:lang w:bidi="ru-RU"/>
        </w:rPr>
        <w:t xml:space="preserve">На основании вышеизложенного следует, что если эксплуатирующая организация не осуществляет деятельность по монтажу, наладке, ремонту, реконструкции или модернизации ПС в процессе эксплуатации ОПО, то аттестация специалистов по области </w:t>
      </w:r>
      <w:r w:rsidRPr="00601DE8">
        <w:rPr>
          <w:spacing w:val="3"/>
          <w:lang w:bidi="ru-RU"/>
        </w:rPr>
        <w:lastRenderedPageBreak/>
        <w:t>аттестации Б</w:t>
      </w:r>
      <w:proofErr w:type="gramStart"/>
      <w:r w:rsidRPr="00601DE8">
        <w:rPr>
          <w:spacing w:val="3"/>
          <w:lang w:bidi="ru-RU"/>
        </w:rPr>
        <w:t>9</w:t>
      </w:r>
      <w:proofErr w:type="gramEnd"/>
      <w:r w:rsidRPr="00601DE8">
        <w:rPr>
          <w:spacing w:val="3"/>
          <w:lang w:bidi="ru-RU"/>
        </w:rPr>
        <w:t>.33 (деятельность по монтажу, наладке, ремонту, реконструкции или модернизации ПС в процессе эксплуатации ОПО) не требуется.</w:t>
      </w:r>
      <w:r w:rsidRPr="001D3712">
        <w:rPr>
          <w:spacing w:val="3"/>
          <w:lang w:bidi="ru-RU"/>
        </w:rPr>
        <w:t xml:space="preserve"> </w:t>
      </w:r>
    </w:p>
    <w:p w:rsidR="001875BE" w:rsidRPr="009A5692" w:rsidRDefault="001875BE" w:rsidP="001875BE">
      <w:pPr>
        <w:spacing w:before="100" w:beforeAutospacing="1" w:after="100" w:afterAutospacing="1"/>
        <w:jc w:val="center"/>
      </w:pPr>
      <w:r w:rsidRPr="002558F1">
        <w:rPr>
          <w:b/>
        </w:rPr>
        <w:lastRenderedPageBreak/>
        <w:t>Нормативные правовые акты, принятые в рамках "регуляторной гильотины"</w:t>
      </w:r>
      <w:r w:rsidRPr="009A5692">
        <w:t xml:space="preserve"> </w:t>
      </w:r>
      <w:r w:rsidRPr="009A5692">
        <w:rPr>
          <w:b/>
          <w:bCs/>
        </w:rPr>
        <w:t>в сфере промышленной безопасности</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9"/>
        <w:gridCol w:w="4883"/>
        <w:gridCol w:w="4898"/>
      </w:tblGrid>
      <w:tr w:rsidR="001875BE" w:rsidRPr="009A5692" w:rsidTr="00505313">
        <w:trPr>
          <w:tblCellSpacing w:w="15" w:type="dxa"/>
          <w:jc w:val="center"/>
        </w:trPr>
        <w:tc>
          <w:tcPr>
            <w:tcW w:w="0" w:type="auto"/>
            <w:hideMark/>
          </w:tcPr>
          <w:p w:rsidR="001875BE" w:rsidRPr="009A5692" w:rsidRDefault="001875BE" w:rsidP="00505313">
            <w:pPr>
              <w:spacing w:before="100" w:beforeAutospacing="1" w:after="100" w:afterAutospacing="1"/>
              <w:jc w:val="center"/>
            </w:pPr>
            <w:r w:rsidRPr="009A5692">
              <w:t xml:space="preserve">НПА, </w:t>
            </w:r>
            <w:proofErr w:type="gramStart"/>
            <w:r w:rsidRPr="009A5692">
              <w:t>отменяемые</w:t>
            </w:r>
            <w:proofErr w:type="gramEnd"/>
            <w:r w:rsidRPr="009A5692">
              <w:t xml:space="preserve"> с 1 января 2021 года </w:t>
            </w:r>
          </w:p>
        </w:tc>
        <w:tc>
          <w:tcPr>
            <w:tcW w:w="0" w:type="auto"/>
            <w:hideMark/>
          </w:tcPr>
          <w:p w:rsidR="001875BE" w:rsidRPr="009A5692" w:rsidRDefault="001875BE" w:rsidP="00505313">
            <w:pPr>
              <w:spacing w:before="100" w:beforeAutospacing="1" w:after="100" w:afterAutospacing="1"/>
              <w:jc w:val="center"/>
            </w:pPr>
            <w:r w:rsidRPr="009A5692">
              <w:t xml:space="preserve">НПА, </w:t>
            </w:r>
            <w:proofErr w:type="gramStart"/>
            <w:r w:rsidRPr="009A5692">
              <w:t>принятые</w:t>
            </w:r>
            <w:proofErr w:type="gramEnd"/>
            <w:r w:rsidRPr="009A5692">
              <w:t xml:space="preserve"> взамен отменяемых </w:t>
            </w:r>
          </w:p>
        </w:tc>
        <w:tc>
          <w:tcPr>
            <w:tcW w:w="0" w:type="auto"/>
            <w:hideMark/>
          </w:tcPr>
          <w:p w:rsidR="001875BE" w:rsidRPr="009A5692" w:rsidRDefault="001875BE" w:rsidP="00505313">
            <w:pPr>
              <w:spacing w:before="100" w:beforeAutospacing="1" w:after="100" w:afterAutospacing="1"/>
              <w:jc w:val="center"/>
            </w:pPr>
            <w:r w:rsidRPr="009A5692">
              <w:t xml:space="preserve">Краткий обзор НПА </w:t>
            </w:r>
          </w:p>
        </w:tc>
      </w:tr>
      <w:tr w:rsidR="001875BE" w:rsidRPr="009A5692" w:rsidTr="00505313">
        <w:trPr>
          <w:tblCellSpacing w:w="15" w:type="dxa"/>
          <w:jc w:val="center"/>
        </w:trPr>
        <w:tc>
          <w:tcPr>
            <w:tcW w:w="0" w:type="auto"/>
            <w:hideMark/>
          </w:tcPr>
          <w:p w:rsidR="001875BE" w:rsidRPr="009A5692" w:rsidRDefault="00AF5621" w:rsidP="00505313">
            <w:pPr>
              <w:spacing w:before="100" w:beforeAutospacing="1" w:after="100" w:afterAutospacing="1"/>
            </w:pPr>
            <w:hyperlink r:id="rId14" w:history="1">
              <w:r w:rsidR="001875BE" w:rsidRPr="00A34A80">
                <w:t>Постановление Правительства РФ от 10.06.2013 N 492 "О лицензировании эксплуатации взрывопожароопасных и химически опасных производственных объектов I, II и III классов опасности"</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15" w:history="1">
              <w:r w:rsidR="001875BE" w:rsidRPr="00A34A80">
                <w:t>Постановление Правительства РФ от 12.10.2020 N 1661 "О лицензировании эксплуатации взрывопожароопасных и химически опасных производственных объектов I, II и III классов опасности"</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16" w:history="1">
              <w:r w:rsidR="001875BE" w:rsidRPr="00A34A80">
                <w:t>Краткий обзор документа</w:t>
              </w:r>
            </w:hyperlink>
            <w:r w:rsidR="001875BE" w:rsidRPr="009A5692">
              <w:t>.</w:t>
            </w:r>
            <w:r w:rsidR="001875BE" w:rsidRPr="009A5692">
              <w:br/>
            </w:r>
            <w:r w:rsidR="001875BE" w:rsidRPr="00A34A80">
              <w:t>Основные нововведения</w:t>
            </w:r>
            <w:r w:rsidR="001875BE" w:rsidRPr="009A5692">
              <w:t>:</w:t>
            </w:r>
            <w:r w:rsidR="001875BE" w:rsidRPr="009A5692">
              <w:br/>
            </w:r>
            <w:r w:rsidR="001875BE" w:rsidRPr="00A34A80">
              <w:t>1.</w:t>
            </w:r>
            <w:r w:rsidR="001875BE" w:rsidRPr="009A5692">
              <w:t xml:space="preserve"> Осуществление в рамках лицензируемого вида деятельности работ, указанных в </w:t>
            </w:r>
            <w:hyperlink r:id="rId17" w:history="1">
              <w:r w:rsidR="001875BE" w:rsidRPr="00A34A80">
                <w:t>пунктах 1</w:t>
              </w:r>
            </w:hyperlink>
            <w:r w:rsidR="001875BE" w:rsidRPr="009A5692">
              <w:t xml:space="preserve">, </w:t>
            </w:r>
            <w:hyperlink r:id="rId18" w:history="1">
              <w:r w:rsidR="001875BE" w:rsidRPr="00A34A80">
                <w:t>2</w:t>
              </w:r>
            </w:hyperlink>
            <w:r w:rsidR="001875BE" w:rsidRPr="009A5692">
              <w:t xml:space="preserve">, </w:t>
            </w:r>
            <w:hyperlink r:id="rId19" w:history="1">
              <w:r w:rsidR="001875BE" w:rsidRPr="00A34A80">
                <w:t>4</w:t>
              </w:r>
            </w:hyperlink>
            <w:r w:rsidR="001875BE" w:rsidRPr="009A5692">
              <w:t xml:space="preserve"> и </w:t>
            </w:r>
            <w:hyperlink r:id="rId20" w:history="1">
              <w:r w:rsidR="001875BE" w:rsidRPr="00A34A80">
                <w:t>7 приложения к Положению</w:t>
              </w:r>
            </w:hyperlink>
            <w:r w:rsidR="001875BE" w:rsidRPr="009A5692">
              <w:t>, на объектах, на которых ведутся буровые работы с использованием буровых установок для геологического изучения недр, добычи углеводородного сырья, по адресу, не указанному в лицензии, не требует переоформления лицензии.</w:t>
            </w:r>
            <w:r w:rsidR="001875BE" w:rsidRPr="009A5692">
              <w:br/>
            </w:r>
            <w:r w:rsidR="001875BE" w:rsidRPr="00A34A80">
              <w:t>2.</w:t>
            </w:r>
            <w:r w:rsidR="001875BE" w:rsidRPr="009A5692">
              <w:t xml:space="preserve"> </w:t>
            </w:r>
            <w:proofErr w:type="gramStart"/>
            <w:r w:rsidR="001875BE" w:rsidRPr="009A5692">
              <w:t>Соискатели лицензии, лицензиаты, намеренные осуществлять лицензируемый вид деятельности по адресу места его осуществления, не указанному в лицензии, в части работ на взрывопожароопасных и химически опасных производственных объектах I, II и III классов опасности, на которых в соответствии с технологической документацией, предусмотренной федеральными нормами и правилами в области промышленной безопасности, осуществляется непрерывный производственный процесс основной производственной деятельности, обусловленный особенностями технологического процесса</w:t>
            </w:r>
            <w:proofErr w:type="gramEnd"/>
            <w:r w:rsidR="001875BE" w:rsidRPr="009A5692">
              <w:t xml:space="preserve">, вместо документов, предусмотренных </w:t>
            </w:r>
            <w:hyperlink r:id="rId21" w:history="1">
              <w:r w:rsidR="001875BE" w:rsidRPr="00A34A80">
                <w:t>подпунктом "а" пункта 7</w:t>
              </w:r>
            </w:hyperlink>
            <w:r w:rsidR="001875BE" w:rsidRPr="009A5692">
              <w:t xml:space="preserve"> и </w:t>
            </w:r>
            <w:hyperlink r:id="rId22" w:history="1">
              <w:r w:rsidR="001875BE" w:rsidRPr="00A34A80">
                <w:t xml:space="preserve">подпунктом "б" пункта 8 </w:t>
              </w:r>
              <w:r w:rsidR="001875BE" w:rsidRPr="00A34A80">
                <w:lastRenderedPageBreak/>
                <w:t>Положения</w:t>
              </w:r>
            </w:hyperlink>
            <w:r w:rsidR="001875BE" w:rsidRPr="009A5692">
              <w:t>, вправе представить в лицензирующий орган документы (в свободной форме), подтверждающие согласие владельца ОПО на получение лицензиатом, соискателем лицензии права на осуществление работ.</w:t>
            </w:r>
            <w:r w:rsidR="001875BE" w:rsidRPr="009A5692">
              <w:br/>
            </w:r>
            <w:r w:rsidR="001875BE" w:rsidRPr="00A34A80">
              <w:t>3.</w:t>
            </w:r>
            <w:r w:rsidR="001875BE" w:rsidRPr="009A5692">
              <w:t xml:space="preserve"> Определены особенности осуществления лицензионного контроля за деятельностью по эксплуатации взрывопожароопасных и химически опасных производственных объектов. </w:t>
            </w:r>
          </w:p>
        </w:tc>
      </w:tr>
      <w:tr w:rsidR="001875BE" w:rsidRPr="009A5692" w:rsidTr="00505313">
        <w:trPr>
          <w:tblCellSpacing w:w="15" w:type="dxa"/>
          <w:jc w:val="center"/>
        </w:trPr>
        <w:tc>
          <w:tcPr>
            <w:tcW w:w="0" w:type="auto"/>
            <w:hideMark/>
          </w:tcPr>
          <w:p w:rsidR="001875BE" w:rsidRPr="009A5692" w:rsidRDefault="00AF5621" w:rsidP="00505313">
            <w:pPr>
              <w:spacing w:before="100" w:beforeAutospacing="1" w:after="100" w:afterAutospacing="1"/>
            </w:pPr>
            <w:hyperlink r:id="rId23" w:history="1">
              <w:r w:rsidR="001875BE" w:rsidRPr="00A34A80">
                <w:t>Постановление Правительства РФ от 06.08.2015 N 814 "Об утверждении Правил подготовки, рассмотрения и согласования планов и схем развития горных работ по видам полезных ископаемых"</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24" w:history="1">
              <w:r w:rsidR="001875BE" w:rsidRPr="00A34A80">
                <w:t>Постановление Правительства РФ от 16.09.2020 N 1466 "Об утверждении Правил подготовки, рассмотрения и согласования планов и схем развития горных работ по видам полезных ископаемых"</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25" w:history="1">
              <w:r w:rsidR="001875BE" w:rsidRPr="00A34A80">
                <w:t>Краткий обзор документа</w:t>
              </w:r>
            </w:hyperlink>
            <w:r w:rsidR="001875BE" w:rsidRPr="009A5692">
              <w:t>.</w:t>
            </w:r>
            <w:r w:rsidR="001875BE" w:rsidRPr="009A5692">
              <w:br/>
            </w:r>
            <w:r w:rsidR="001875BE" w:rsidRPr="00A34A80">
              <w:t>Основные нововведения</w:t>
            </w:r>
            <w:r w:rsidR="001875BE" w:rsidRPr="009A5692">
              <w:t>:</w:t>
            </w:r>
            <w:r w:rsidR="001875BE" w:rsidRPr="009A5692">
              <w:br/>
            </w:r>
            <w:r w:rsidR="001875BE" w:rsidRPr="00A34A80">
              <w:t>1.</w:t>
            </w:r>
            <w:r w:rsidR="001875BE" w:rsidRPr="009A5692">
              <w:t xml:space="preserve"> </w:t>
            </w:r>
            <w:proofErr w:type="gramStart"/>
            <w:r w:rsidR="001875BE" w:rsidRPr="009A5692">
              <w:t>Уточнено, что планы и схемы развития горных работ определяют:</w:t>
            </w:r>
            <w:r w:rsidR="001875BE" w:rsidRPr="009A5692">
              <w:br/>
              <w:t>- направления развития горных работ;</w:t>
            </w:r>
            <w:r w:rsidR="001875BE" w:rsidRPr="009A5692">
              <w:br/>
              <w:t>- условия безопасного недропользования;</w:t>
            </w:r>
            <w:r w:rsidR="001875BE" w:rsidRPr="009A5692">
              <w:br/>
              <w:t>- технические и технологические решения при эксплуатации объектов ведения горных работ;</w:t>
            </w:r>
            <w:r w:rsidR="001875BE" w:rsidRPr="009A5692">
              <w:br/>
              <w:t>- объемы добычи, первичной переработки полезных ископаемых, вскрышных пород;</w:t>
            </w:r>
            <w:proofErr w:type="gramEnd"/>
            <w:r w:rsidR="001875BE" w:rsidRPr="009A5692">
              <w:br/>
              <w:t>- допустимые величины их отклонений от планируемых значений и (или) установленных в лицензии на пользование недрами, техническом проекте и иной проектной документации на выполнение работ, связанных с пользованием недрами.</w:t>
            </w:r>
            <w:r w:rsidR="001875BE" w:rsidRPr="009A5692">
              <w:br/>
            </w:r>
            <w:r w:rsidR="001875BE" w:rsidRPr="00A34A80">
              <w:t>2.</w:t>
            </w:r>
            <w:r w:rsidR="001875BE" w:rsidRPr="009A5692">
              <w:t xml:space="preserve"> Планы и схемы развития горных работ должны составляться, в том числе, в отношении геологических работ.</w:t>
            </w:r>
            <w:r w:rsidR="001875BE" w:rsidRPr="009A5692">
              <w:br/>
            </w:r>
            <w:r w:rsidR="001875BE" w:rsidRPr="00A34A80">
              <w:t>3.</w:t>
            </w:r>
            <w:r w:rsidR="001875BE" w:rsidRPr="009A5692">
              <w:t xml:space="preserve"> </w:t>
            </w:r>
            <w:proofErr w:type="gramStart"/>
            <w:r w:rsidR="001875BE" w:rsidRPr="009A5692">
              <w:t xml:space="preserve">В случае если изменение геологической информации о предоставленном в пользование участке недр и (или) </w:t>
            </w:r>
            <w:r w:rsidR="001875BE" w:rsidRPr="009A5692">
              <w:lastRenderedPageBreak/>
              <w:t>экономические показатели разработки месторождения полезных ископаемых не позволяют обеспечить соблюдение установленных в лицензии на пользование недрами и (или) проектной документации условий, пользователь недр при предоставлении плана и (или) схемы развития горных работ и (или) вносимых в них изменений (дополнений) представляет обоснование соблюдения условий безопасного недропользования, подготовленное</w:t>
            </w:r>
            <w:proofErr w:type="gramEnd"/>
            <w:r w:rsidR="001875BE" w:rsidRPr="009A5692">
              <w:t xml:space="preserve"> </w:t>
            </w:r>
            <w:proofErr w:type="gramStart"/>
            <w:r w:rsidR="001875BE" w:rsidRPr="009A5692">
              <w:t xml:space="preserve">в соответствии с требованиями к такому обоснованию, установленными </w:t>
            </w:r>
            <w:proofErr w:type="spellStart"/>
            <w:r w:rsidR="001875BE" w:rsidRPr="009A5692">
              <w:t>Ростехнадзором</w:t>
            </w:r>
            <w:proofErr w:type="spellEnd"/>
            <w:r w:rsidR="001875BE" w:rsidRPr="009A5692">
              <w:t>, содержащее мероприятия, обеспечивающие безопасное недропользование, соблюдение пользователем недр требований по технологии ведения работ, прогнозированию и предупреждению опасных ситуаций с соответствующей корректировкой технических и технологических решений, параметров и показателей горных разработок (разработки месторождения), объемов добычи полезных ископаемых и вскрышных пород, установленных проектной документацией и (или) лицензией на пользование недрами.</w:t>
            </w:r>
            <w:proofErr w:type="gramEnd"/>
            <w:r w:rsidR="001875BE" w:rsidRPr="009A5692">
              <w:t xml:space="preserve"> Указанное обоснование соблюдения условий безопасного недропользования включается в план и (или) схему развития горных работ и (или) вносимые в них изменения (дополнения).</w:t>
            </w:r>
            <w:r w:rsidR="001875BE" w:rsidRPr="009A5692">
              <w:br/>
            </w:r>
            <w:r w:rsidR="001875BE" w:rsidRPr="00A34A80">
              <w:t>4.</w:t>
            </w:r>
            <w:r w:rsidR="001875BE" w:rsidRPr="009A5692">
              <w:t xml:space="preserve"> В случае если пользователем недр разрабатывается 2 и более месторождений </w:t>
            </w:r>
            <w:r w:rsidR="001875BE" w:rsidRPr="009A5692">
              <w:lastRenderedPageBreak/>
              <w:t>полезных ископаемых, допускается составление общей схемы развития горных работ в отношении маркшейдерских работ. При этом табличные материалы с показателями параметров горных разработок и видов маркшейдерских работ составляются раздельно по каждому участку недропользования или месторождению полезных ископаемых соответственно.</w:t>
            </w:r>
            <w:r w:rsidR="001875BE" w:rsidRPr="009A5692">
              <w:br/>
            </w:r>
            <w:r w:rsidR="001875BE" w:rsidRPr="00A34A80">
              <w:t>5.</w:t>
            </w:r>
            <w:r w:rsidR="001875BE" w:rsidRPr="009A5692">
              <w:t xml:space="preserve"> При рассмотрении вне графика вносимых в планы и (или) схемы развития горных работ изменений, планов и (или) схем развития горных работ в отношении объектов, вводимых в </w:t>
            </w:r>
            <w:proofErr w:type="gramStart"/>
            <w:r w:rsidR="001875BE" w:rsidRPr="009A5692">
              <w:t>эксплуатацию</w:t>
            </w:r>
            <w:proofErr w:type="gramEnd"/>
            <w:r w:rsidR="001875BE" w:rsidRPr="009A5692">
              <w:t xml:space="preserve"> в том числе из консервации, и (или) с сезонным характером работы, и (или) схем развития горных работ по видам полезных ископаемых, видам горных работ время и место рассмотрения таких планов и (или) схем развития горных работ определяются </w:t>
            </w:r>
            <w:proofErr w:type="spellStart"/>
            <w:r w:rsidR="001875BE" w:rsidRPr="009A5692">
              <w:t>Ростехнадзором</w:t>
            </w:r>
            <w:proofErr w:type="spellEnd"/>
            <w:r w:rsidR="001875BE" w:rsidRPr="009A5692">
              <w:t xml:space="preserve"> по заявлению пользователя недр о согласовании планов и (или) схем развития горных работ в срок не более 30 дней со дня регистрации заявления.</w:t>
            </w:r>
            <w:r w:rsidR="001875BE" w:rsidRPr="009A5692">
              <w:br/>
            </w:r>
            <w:r w:rsidR="001875BE" w:rsidRPr="00A34A80">
              <w:t>6.</w:t>
            </w:r>
            <w:r w:rsidR="001875BE" w:rsidRPr="009A5692">
              <w:t xml:space="preserve"> Пользователи недр должны быть письменно уведомлены </w:t>
            </w:r>
            <w:proofErr w:type="spellStart"/>
            <w:r w:rsidR="001875BE" w:rsidRPr="009A5692">
              <w:t>Ростехнадзором</w:t>
            </w:r>
            <w:proofErr w:type="spellEnd"/>
            <w:r w:rsidR="001875BE" w:rsidRPr="009A5692">
              <w:t xml:space="preserve"> о времени и месте рассмотрения планов и (или) схем развития горных работ не </w:t>
            </w:r>
            <w:proofErr w:type="gramStart"/>
            <w:r w:rsidR="001875BE" w:rsidRPr="009A5692">
              <w:t>позднее</w:t>
            </w:r>
            <w:proofErr w:type="gramEnd"/>
            <w:r w:rsidR="001875BE" w:rsidRPr="009A5692">
              <w:t xml:space="preserve"> чем за 20 дней до установленной даты их рассмотрения.</w:t>
            </w:r>
            <w:r w:rsidR="001875BE" w:rsidRPr="009A5692">
              <w:br/>
            </w:r>
            <w:r w:rsidR="001875BE" w:rsidRPr="00A34A80">
              <w:t>7.</w:t>
            </w:r>
            <w:r w:rsidR="001875BE" w:rsidRPr="009A5692">
              <w:t xml:space="preserve"> В случае </w:t>
            </w:r>
            <w:proofErr w:type="gramStart"/>
            <w:r w:rsidR="001875BE" w:rsidRPr="009A5692">
              <w:t>необходимости проведения оценки обоснования соблюдения условий безопасного</w:t>
            </w:r>
            <w:proofErr w:type="gramEnd"/>
            <w:r w:rsidR="001875BE" w:rsidRPr="009A5692">
              <w:t xml:space="preserve"> недропользования рассмотрение планов и (или) схем развития горных работ </w:t>
            </w:r>
            <w:r w:rsidR="001875BE" w:rsidRPr="009A5692">
              <w:lastRenderedPageBreak/>
              <w:t xml:space="preserve">может быть продлено по решению Ростехнадзора на срок не более 30 дней с назначенной даты их рассмотрения. </w:t>
            </w:r>
          </w:p>
        </w:tc>
      </w:tr>
      <w:tr w:rsidR="001875BE" w:rsidRPr="009A5692" w:rsidTr="00505313">
        <w:trPr>
          <w:tblCellSpacing w:w="15" w:type="dxa"/>
          <w:jc w:val="center"/>
        </w:trPr>
        <w:tc>
          <w:tcPr>
            <w:tcW w:w="0" w:type="auto"/>
            <w:hideMark/>
          </w:tcPr>
          <w:p w:rsidR="001875BE" w:rsidRPr="009A5692" w:rsidRDefault="00AF5621" w:rsidP="00505313">
            <w:pPr>
              <w:spacing w:before="100" w:beforeAutospacing="1" w:after="100" w:afterAutospacing="1"/>
            </w:pPr>
            <w:hyperlink r:id="rId26" w:history="1">
              <w:r w:rsidR="001875BE" w:rsidRPr="00A34A80">
                <w:t>Постановление Правительства РФ от 29.07.2015 N 770 "Об утверждении Правил подготовки и оформления документов, удостоверяющих уточненные границы горного отвода"</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27" w:history="1">
              <w:r w:rsidR="001875BE" w:rsidRPr="00A34A80">
                <w:t>Постановление Правительства РФ от 16.09.2020 N 1465 "Об утверждении Правил подготовки и оформления документов, удостоверяющих уточненные границы горного отвода"</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28" w:history="1">
              <w:r w:rsidR="001875BE" w:rsidRPr="00A34A80">
                <w:t>Краткий обзор документа</w:t>
              </w:r>
            </w:hyperlink>
            <w:r w:rsidR="001875BE" w:rsidRPr="009A5692">
              <w:t>.</w:t>
            </w:r>
            <w:r w:rsidR="001875BE" w:rsidRPr="009A5692">
              <w:br/>
            </w:r>
            <w:r w:rsidR="001875BE" w:rsidRPr="00A34A80">
              <w:t>Основные нововведения</w:t>
            </w:r>
            <w:r w:rsidR="001875BE" w:rsidRPr="009A5692">
              <w:t>:</w:t>
            </w:r>
            <w:r w:rsidR="001875BE" w:rsidRPr="009A5692">
              <w:br/>
            </w:r>
            <w:r w:rsidR="001875BE" w:rsidRPr="00A34A80">
              <w:t>1.</w:t>
            </w:r>
            <w:r w:rsidR="001875BE" w:rsidRPr="009A5692">
              <w:t xml:space="preserve"> В состав графических приложений, являющихся документами, удостоверяющими уточненные границы горного отвода, дополнительно включен план границ горного отвода.</w:t>
            </w:r>
            <w:r w:rsidR="001875BE" w:rsidRPr="009A5692">
              <w:br/>
            </w:r>
            <w:r w:rsidR="001875BE" w:rsidRPr="00A34A80">
              <w:t>2.</w:t>
            </w:r>
            <w:r w:rsidR="001875BE" w:rsidRPr="009A5692">
              <w:t xml:space="preserve"> Уточнено, что документация должна оформляться на срок действия лицензии на пользование недрами до начала осуществления работ, связанных с пользованием недрами, на соответствующем участке недр.</w:t>
            </w:r>
            <w:r w:rsidR="001875BE" w:rsidRPr="009A5692">
              <w:br/>
            </w:r>
            <w:r w:rsidR="001875BE" w:rsidRPr="00A34A80">
              <w:t>3.</w:t>
            </w:r>
            <w:r w:rsidR="001875BE" w:rsidRPr="009A5692">
              <w:t xml:space="preserve"> </w:t>
            </w:r>
            <w:proofErr w:type="gramStart"/>
            <w:r w:rsidR="001875BE" w:rsidRPr="009A5692">
              <w:t>Удостоверение уточненных границ горного отвода, выходящих за границы участка недр, установленные при выдаче лицензии на пользование недрами, допускается при наличии технологических потребностей расширения границ участка недр с учетом пространственных контуров месторождения полезных ископаемых, предохранительных целиков под природными объектами, зданиями и сооружениями, разноса бортов карьеров и разрезов, положений участков строительства и эксплуатации зданий и сооружений, в том числе подземных, границ безопасного</w:t>
            </w:r>
            <w:proofErr w:type="gramEnd"/>
            <w:r w:rsidR="001875BE" w:rsidRPr="009A5692">
              <w:t xml:space="preserve"> ведения горных и взрывных работ, зон охраны от вредного влияния горных разработок, сдвижения горных пород и других условий и факторов, влияющих на </w:t>
            </w:r>
            <w:r w:rsidR="001875BE" w:rsidRPr="009A5692">
              <w:lastRenderedPageBreak/>
              <w:t>состояние недр и земной поверхности в связи с процессом геологического изучения и использования недр.</w:t>
            </w:r>
            <w:r w:rsidR="001875BE" w:rsidRPr="009A5692">
              <w:br/>
            </w:r>
            <w:r w:rsidR="001875BE" w:rsidRPr="00A34A80">
              <w:t>4.</w:t>
            </w:r>
            <w:r w:rsidR="001875BE" w:rsidRPr="009A5692">
              <w:t xml:space="preserve"> </w:t>
            </w:r>
            <w:proofErr w:type="gramStart"/>
            <w:r w:rsidR="001875BE" w:rsidRPr="009A5692">
              <w:t>Предусмотрено, что документация подлежит переоформлению:</w:t>
            </w:r>
            <w:r w:rsidR="001875BE" w:rsidRPr="009A5692">
              <w:br/>
              <w:t>- при необходимости внесения изменений в уточненные границы горного отвода в случаях изменения геологической информации о недрах, наличия технологических потребностей, условий и факторов, влияющих на безопасное состояние недр, земной поверхности и расположенных на ней объектов, в том числе при изменении технического проекта выполнения работ, связанных с пользованием недрами;</w:t>
            </w:r>
            <w:proofErr w:type="gramEnd"/>
            <w:r w:rsidR="001875BE" w:rsidRPr="009A5692">
              <w:br/>
              <w:t xml:space="preserve">- в случаях изменения срока пользования участком недр, установленного в лицензии на пользование недрами, переоформления лицензии на пользование недрами, выявления технических ошибок в лицензии на пользование недрами и (или) в документации. </w:t>
            </w:r>
          </w:p>
        </w:tc>
      </w:tr>
      <w:tr w:rsidR="001875BE" w:rsidRPr="009A5692" w:rsidTr="00505313">
        <w:trPr>
          <w:tblCellSpacing w:w="15" w:type="dxa"/>
          <w:jc w:val="center"/>
        </w:trPr>
        <w:tc>
          <w:tcPr>
            <w:tcW w:w="0" w:type="auto"/>
            <w:hideMark/>
          </w:tcPr>
          <w:p w:rsidR="001875BE" w:rsidRPr="009A5692" w:rsidRDefault="00AF5621" w:rsidP="00505313">
            <w:pPr>
              <w:spacing w:before="100" w:beforeAutospacing="1" w:after="100" w:afterAutospacing="1"/>
            </w:pPr>
            <w:hyperlink r:id="rId29" w:history="1">
              <w:r w:rsidR="001875BE" w:rsidRPr="00A34A80">
                <w:t>Постановление Правительства РФ от 28.03.2012 N 257 "О лицензировании производства маркшейдерских работ"</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30" w:history="1">
              <w:r w:rsidR="001875BE" w:rsidRPr="00A34A80">
                <w:t>Постановление Правительства РФ от 16.09.2020 N 1467 "О лицензировании производства маркшейдерских работ"</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31" w:history="1">
              <w:r w:rsidR="001875BE" w:rsidRPr="00A34A80">
                <w:t>Краткий обзор документа</w:t>
              </w:r>
            </w:hyperlink>
            <w:r w:rsidR="001875BE" w:rsidRPr="009A5692">
              <w:t>.</w:t>
            </w:r>
            <w:r w:rsidR="001875BE" w:rsidRPr="009A5692">
              <w:br/>
            </w:r>
            <w:r w:rsidR="001875BE" w:rsidRPr="00A34A80">
              <w:t>Основные нововведения</w:t>
            </w:r>
            <w:r w:rsidR="001875BE" w:rsidRPr="009A5692">
              <w:t>:</w:t>
            </w:r>
            <w:r w:rsidR="001875BE" w:rsidRPr="009A5692">
              <w:br/>
            </w:r>
            <w:r w:rsidR="001875BE" w:rsidRPr="00A34A80">
              <w:t>1.</w:t>
            </w:r>
            <w:r w:rsidR="001875BE" w:rsidRPr="009A5692">
              <w:t xml:space="preserve"> Расширен перечень работ и услуг, которые включает в себя лицензируемая деятельность:</w:t>
            </w:r>
            <w:r w:rsidR="001875BE" w:rsidRPr="009A5692">
              <w:br/>
              <w:t>- создание маркшейдерских опорных и съемочных сетей;</w:t>
            </w:r>
            <w:r w:rsidR="001875BE" w:rsidRPr="009A5692">
              <w:br/>
              <w:t>- создание маркшейдерских сетей для наблюдения за сдвижением земной поверхности, деформациями горных выработок, зданий, сооружений и объектов при осуществлении работ, связанных с пользованием недрами;</w:t>
            </w:r>
            <w:r w:rsidR="001875BE" w:rsidRPr="009A5692">
              <w:br/>
            </w:r>
            <w:r w:rsidR="001875BE" w:rsidRPr="009A5692">
              <w:lastRenderedPageBreak/>
              <w:t>- пространственн</w:t>
            </w:r>
            <w:proofErr w:type="gramStart"/>
            <w:r w:rsidR="001875BE" w:rsidRPr="009A5692">
              <w:t>о-</w:t>
            </w:r>
            <w:proofErr w:type="gramEnd"/>
            <w:r w:rsidR="001875BE" w:rsidRPr="009A5692">
              <w:t xml:space="preserve"> геометрические измерения горных разработок и объектов, связанных с пользованием недрами, зданий и сооружений, определение их параметров, местоположения и соответствия проектной документации, а также наблюдения за состоянием горных отводов;</w:t>
            </w:r>
            <w:r w:rsidR="001875BE" w:rsidRPr="009A5692">
              <w:br/>
              <w:t>- учет и обоснование объемов горных разработок;</w:t>
            </w:r>
            <w:r w:rsidR="001875BE" w:rsidRPr="009A5692">
              <w:br/>
              <w:t>- ведение горной графической документации;</w:t>
            </w:r>
            <w:r w:rsidR="001875BE" w:rsidRPr="009A5692">
              <w:br/>
              <w:t>- обоснование границ горных отводов, определение опасных зон горных разработок, мер по охране горных разработок, зданий, сооружений и объектов от воздействия работ, связанных с пользованием недрами;</w:t>
            </w:r>
            <w:r w:rsidR="001875BE" w:rsidRPr="009A5692">
              <w:br/>
              <w:t>- проектирование маркшейдерских работ.</w:t>
            </w:r>
            <w:r w:rsidR="001875BE" w:rsidRPr="009A5692">
              <w:br/>
            </w:r>
            <w:r w:rsidR="001875BE" w:rsidRPr="00A34A80">
              <w:t>2.</w:t>
            </w:r>
            <w:r w:rsidR="001875BE" w:rsidRPr="009A5692">
              <w:t xml:space="preserve"> </w:t>
            </w:r>
            <w:proofErr w:type="gramStart"/>
            <w:r w:rsidR="001875BE" w:rsidRPr="009A5692">
              <w:t>Уточнены лицензионные требования, предъявляемые к соискателю лицензии и лицензиату, среди которых:</w:t>
            </w:r>
            <w:r w:rsidR="001875BE" w:rsidRPr="009A5692">
              <w:br/>
              <w:t>- наличие в штате юридического лица специалиста (работника) на должности главного маркшейдера организации, имеющего высшее образование по специальности "маркшейдерское дело" и стаж работы в области лицензируемой деятельности не менее 3 лет из последних 5 календарных лет или имеющего высшее техническое образование, прошедшего профессиональную переподготовку в области промышленной безопасности по типовой</w:t>
            </w:r>
            <w:proofErr w:type="gramEnd"/>
            <w:r w:rsidR="001875BE" w:rsidRPr="009A5692">
              <w:t xml:space="preserve"> дополнительной программе профессиональной переподготовки по специальности "маркшейдерское дело" и </w:t>
            </w:r>
            <w:r w:rsidR="001875BE" w:rsidRPr="009A5692">
              <w:lastRenderedPageBreak/>
              <w:t>имеющего стаж работы в области осуществления лицензируемой деятельности не менее 5 лет из последних 7 календарных лет, аттестованного в области промышленной безопасности (маркшейдерского обеспечения безопасного ведения горных работ), для которого указанное место работы является основным;</w:t>
            </w:r>
            <w:r w:rsidR="001875BE" w:rsidRPr="009A5692">
              <w:br/>
              <w:t xml:space="preserve">- </w:t>
            </w:r>
            <w:proofErr w:type="gramStart"/>
            <w:r w:rsidR="001875BE" w:rsidRPr="009A5692">
              <w:t>наличие у индивидуального предпринимателя высшего образования по специальности "маркшейдерское дело" и стажа работы в области лицензируемой деятельности не менее 3 лет из последних 5 календарных лет или высшего технического образования (при условии прохождения им профессиональной переподготовки в области промышленной безопасности по типовой дополнительной программе профессиональной переподготовки по специальности "маркшейдерское дело") и стажа работы в области осуществления лицензируемой деятельности не менее</w:t>
            </w:r>
            <w:proofErr w:type="gramEnd"/>
            <w:r w:rsidR="001875BE" w:rsidRPr="009A5692">
              <w:t xml:space="preserve"> </w:t>
            </w:r>
            <w:proofErr w:type="gramStart"/>
            <w:r w:rsidR="001875BE" w:rsidRPr="009A5692">
              <w:t>5 лет из последних 7 календарных лет, аттестованного в области промышленной безопасности (маркшейдерского обеспечения безопасного ведения горных работ);</w:t>
            </w:r>
            <w:r w:rsidR="001875BE" w:rsidRPr="009A5692">
              <w:br/>
              <w:t xml:space="preserve">- наличие принадлежащих на праве собственности или ином законном основании оборудования для обработки результатов измерений и средств измерений, соответствующих классификации по точности и техническим требованиям (условиям) производства маркшейдерских работ, в том </w:t>
            </w:r>
            <w:r w:rsidR="001875BE" w:rsidRPr="009A5692">
              <w:lastRenderedPageBreak/>
              <w:t>числе высокоточных, точных и технических средств измерений.</w:t>
            </w:r>
            <w:r w:rsidR="001875BE" w:rsidRPr="009A5692">
              <w:br/>
            </w:r>
            <w:r w:rsidR="001875BE" w:rsidRPr="00A34A80">
              <w:t>3.</w:t>
            </w:r>
            <w:proofErr w:type="gramEnd"/>
            <w:r w:rsidR="001875BE" w:rsidRPr="009A5692">
              <w:t xml:space="preserve"> Осуществление лицензиатом лицензируемой деятельности по адресу, не указанному в лицензии, не требует переоформления лицензии.</w:t>
            </w:r>
            <w:r w:rsidR="001875BE" w:rsidRPr="009A5692">
              <w:br/>
            </w:r>
            <w:r w:rsidR="001875BE" w:rsidRPr="00A34A80">
              <w:t>4.</w:t>
            </w:r>
            <w:r w:rsidR="001875BE" w:rsidRPr="009A5692">
              <w:t xml:space="preserve"> </w:t>
            </w:r>
            <w:proofErr w:type="gramStart"/>
            <w:r w:rsidR="001875BE" w:rsidRPr="009A5692">
              <w:t>Уточнен порядок осуществления федерального лицензионного контроля за деятельностью по проведению экспертизы промышленной безопасности:</w:t>
            </w:r>
            <w:r w:rsidR="001875BE" w:rsidRPr="009A5692">
              <w:br/>
              <w:t>- лицензионный контроль может осуществляться посредством организации и проведения мероприятий по профилактике нарушений лицензионных требований, наблюдения за соблюдением лицензионных требований при производстве маркшейдерских работ, проверок лицензиатов (соискателей лицензий), принятия предусмотренных законодательством РФ мер по пресечению, предупреждению и (или) устранению последствий выявленных нарушений;</w:t>
            </w:r>
            <w:proofErr w:type="gramEnd"/>
            <w:r w:rsidR="001875BE" w:rsidRPr="009A5692">
              <w:br/>
              <w:t>- при проведении мероприятий по профилактике нарушений лицензионных требований специальные профилактические мероприятия, направленные на предупреждение причинения вреда, возникновения чрезвычайных ситуаций природного и техногенного характера, не проводятся;</w:t>
            </w:r>
            <w:r w:rsidR="001875BE" w:rsidRPr="009A5692">
              <w:br/>
              <w:t>- определен перечень должностных лиц лицензирующего органа, осуществляющих</w:t>
            </w:r>
            <w:r w:rsidR="001875BE" w:rsidRPr="009A5692">
              <w:br/>
              <w:t xml:space="preserve">лицензионный контроль. </w:t>
            </w:r>
          </w:p>
        </w:tc>
      </w:tr>
      <w:tr w:rsidR="001875BE" w:rsidRPr="009A5692" w:rsidTr="00505313">
        <w:trPr>
          <w:tblCellSpacing w:w="15" w:type="dxa"/>
          <w:jc w:val="center"/>
        </w:trPr>
        <w:tc>
          <w:tcPr>
            <w:tcW w:w="0" w:type="auto"/>
            <w:hideMark/>
          </w:tcPr>
          <w:p w:rsidR="001875BE" w:rsidRPr="009A5692" w:rsidRDefault="00AF5621" w:rsidP="00505313">
            <w:pPr>
              <w:spacing w:before="100" w:beforeAutospacing="1" w:after="100" w:afterAutospacing="1"/>
            </w:pPr>
            <w:hyperlink r:id="rId32" w:history="1">
              <w:r w:rsidR="001875BE" w:rsidRPr="00A34A80">
                <w:t>Постановление Правительства РФ от 14.10.2015 N 1102 "О лицензировании деятельности, связанной с обращением взрывчатых материалов промышленного назначения"</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33" w:history="1">
              <w:r w:rsidR="001875BE" w:rsidRPr="00A34A80">
                <w:t>Постановление Правительства РФ от 15.09.2020 N 1435 "О лицензировании деятельности, связанной с обращением взрывчатых материалов промышленного назначения"</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34" w:history="1">
              <w:r w:rsidR="001875BE" w:rsidRPr="00A34A80">
                <w:t>Краткий обзор документа</w:t>
              </w:r>
            </w:hyperlink>
            <w:r w:rsidR="001875BE" w:rsidRPr="009A5692">
              <w:t>.</w:t>
            </w:r>
            <w:r w:rsidR="001875BE" w:rsidRPr="009A5692">
              <w:br/>
            </w:r>
            <w:r w:rsidR="001875BE" w:rsidRPr="00A34A80">
              <w:t>Основные нововведения</w:t>
            </w:r>
            <w:r w:rsidR="001875BE" w:rsidRPr="009A5692">
              <w:t>:</w:t>
            </w:r>
            <w:r w:rsidR="001875BE" w:rsidRPr="009A5692">
              <w:br/>
            </w:r>
            <w:r w:rsidR="001875BE" w:rsidRPr="00A34A80">
              <w:t>1.</w:t>
            </w:r>
            <w:r w:rsidR="001875BE" w:rsidRPr="009A5692">
              <w:t xml:space="preserve"> Из перечня выполняемых работ, составляющих лицензируемый вид деятельности, исключено распространение взрывчатых материалов промышленного назначения.</w:t>
            </w:r>
            <w:r w:rsidR="001875BE" w:rsidRPr="009A5692">
              <w:br/>
            </w:r>
            <w:r w:rsidR="001875BE" w:rsidRPr="00A34A80">
              <w:t>2.</w:t>
            </w:r>
            <w:r w:rsidR="001875BE" w:rsidRPr="009A5692">
              <w:t xml:space="preserve"> </w:t>
            </w:r>
            <w:proofErr w:type="gramStart"/>
            <w:r w:rsidR="001875BE" w:rsidRPr="009A5692">
              <w:t>Уточнены лицензионные требования, предъявляемые к соискателю лицензии, среди которых:</w:t>
            </w:r>
            <w:r w:rsidR="001875BE" w:rsidRPr="009A5692">
              <w:br/>
              <w:t>- наличие у соискателя лицензии работника, уполномоченного на принятие решений по организации выполнения заявленных работ и ответственного за их выполнение, назначенного распорядительным документом, имеющего высшее или среднее профессиональное (техническое) образование, стаж работы по соответствующей заявленному виду работ специальности не менее 1 года, соответствующего квалификационным требованиям к заявленным видам работ, аттестованного в соответствии</w:t>
            </w:r>
            <w:proofErr w:type="gramEnd"/>
            <w:r w:rsidR="001875BE" w:rsidRPr="009A5692">
              <w:t xml:space="preserve"> с требованиями </w:t>
            </w:r>
            <w:hyperlink r:id="rId35" w:history="1">
              <w:r w:rsidR="001875BE" w:rsidRPr="00A34A80">
                <w:t>Федерального закона "О промышленной безопасности опасных производственных объектов"</w:t>
              </w:r>
            </w:hyperlink>
            <w:r w:rsidR="001875BE" w:rsidRPr="009A5692">
              <w:t>, для которого работа в этой организации является основной;</w:t>
            </w:r>
            <w:r w:rsidR="001875BE" w:rsidRPr="009A5692">
              <w:br/>
              <w:t>- необходимость создания системы управления промышленной безопасностью в предусмотренных случаях.</w:t>
            </w:r>
            <w:r w:rsidR="001875BE" w:rsidRPr="009A5692">
              <w:br/>
              <w:t>Аналогичные требования установлены и в отношении лицензиата.</w:t>
            </w:r>
            <w:r w:rsidR="001875BE" w:rsidRPr="009A5692">
              <w:br/>
            </w:r>
            <w:r w:rsidR="001875BE" w:rsidRPr="00A34A80">
              <w:t>3.</w:t>
            </w:r>
            <w:r w:rsidR="001875BE" w:rsidRPr="009A5692">
              <w:t xml:space="preserve"> </w:t>
            </w:r>
            <w:proofErr w:type="gramStart"/>
            <w:r w:rsidR="001875BE" w:rsidRPr="009A5692">
              <w:t xml:space="preserve">Уточнен порядок осуществления </w:t>
            </w:r>
            <w:r w:rsidR="001875BE" w:rsidRPr="009A5692">
              <w:lastRenderedPageBreak/>
              <w:t>федерального лицензионного контроля за деятельностью по проведению экспертизы промышленной безопасности:</w:t>
            </w:r>
            <w:r w:rsidR="001875BE" w:rsidRPr="009A5692">
              <w:br/>
              <w:t>- лицензионный контроль может осуществляться посредством организации и проведения мероприятий по профилактике нарушений лицензионных требований, наблюдения за соблюдением лицензиатами лицензионных требований при осуществлении деятельности в области обращения взрывчатых материалов промышленного назначения, проверок соискателей лицензии и лицензиатов, принятия предусмотренных законодательством РФ мер по пресечению, предупреждению и (или) устранению последствий</w:t>
            </w:r>
            <w:proofErr w:type="gramEnd"/>
            <w:r w:rsidR="001875BE" w:rsidRPr="009A5692">
              <w:t xml:space="preserve"> выявленных нарушений;</w:t>
            </w:r>
            <w:r w:rsidR="001875BE" w:rsidRPr="009A5692">
              <w:br/>
              <w:t>- при проведении мероприятий по профилактике нарушений лицензионных требований специальные профилактические мероприятия, направленные на предупреждение причинения вреда, возникновения чрезвычайных ситуаций природного и техногенного характера, не проводятся;</w:t>
            </w:r>
            <w:r w:rsidR="001875BE" w:rsidRPr="009A5692">
              <w:br/>
              <w:t>- определен перечень должностных лиц лицензирующего органа, осуществляющих</w:t>
            </w:r>
            <w:r w:rsidR="001875BE" w:rsidRPr="009A5692">
              <w:br/>
              <w:t xml:space="preserve">лицензионный контроль, и их прав. </w:t>
            </w:r>
          </w:p>
        </w:tc>
      </w:tr>
      <w:tr w:rsidR="001875BE" w:rsidRPr="009A5692" w:rsidTr="00505313">
        <w:trPr>
          <w:tblCellSpacing w:w="15" w:type="dxa"/>
          <w:jc w:val="center"/>
        </w:trPr>
        <w:tc>
          <w:tcPr>
            <w:tcW w:w="0" w:type="auto"/>
            <w:hideMark/>
          </w:tcPr>
          <w:p w:rsidR="001875BE" w:rsidRPr="009A5692" w:rsidRDefault="00AF5621" w:rsidP="00505313">
            <w:pPr>
              <w:spacing w:before="100" w:beforeAutospacing="1" w:after="100" w:afterAutospacing="1"/>
            </w:pPr>
            <w:hyperlink r:id="rId36" w:history="1">
              <w:r w:rsidR="001875BE" w:rsidRPr="00A34A80">
                <w:t>Постановление Правительства РФ от 04.07.2012 N 682 "О лицензировании деятельности по проведению экспертизы промышленной безопасности"</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37" w:history="1">
              <w:r w:rsidR="001875BE" w:rsidRPr="00A34A80">
                <w:t>Постановление Правительства РФ от 16.09.2020 N 1477 "О лицензировании деятельности по проведению экспертизы промышленной безопасности"</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38" w:history="1">
              <w:r w:rsidR="001875BE" w:rsidRPr="00A34A80">
                <w:t>Краткий обзор документа</w:t>
              </w:r>
            </w:hyperlink>
            <w:r w:rsidR="001875BE" w:rsidRPr="009A5692">
              <w:t>.</w:t>
            </w:r>
            <w:r w:rsidR="001875BE" w:rsidRPr="009A5692">
              <w:br/>
            </w:r>
            <w:hyperlink r:id="rId39" w:history="1">
              <w:r w:rsidR="001875BE" w:rsidRPr="00A34A80">
                <w:t>Сравнительный анализ положений о лицензировании деятельности по проведению экспертизы промышленной безопасности</w:t>
              </w:r>
            </w:hyperlink>
            <w:r w:rsidR="001875BE" w:rsidRPr="009A5692">
              <w:t>.</w:t>
            </w:r>
            <w:r w:rsidR="001875BE" w:rsidRPr="009A5692">
              <w:br/>
            </w:r>
            <w:r w:rsidR="001875BE" w:rsidRPr="00A34A80">
              <w:t>Основные нововведения</w:t>
            </w:r>
            <w:r w:rsidR="001875BE" w:rsidRPr="009A5692">
              <w:t>:</w:t>
            </w:r>
            <w:r w:rsidR="001875BE" w:rsidRPr="009A5692">
              <w:br/>
            </w:r>
            <w:r w:rsidR="001875BE" w:rsidRPr="00A34A80">
              <w:t>1.</w:t>
            </w:r>
            <w:r w:rsidR="001875BE" w:rsidRPr="009A5692">
              <w:t xml:space="preserve"> Предусмотрено, что выполнение в рамках </w:t>
            </w:r>
            <w:r w:rsidR="001875BE" w:rsidRPr="009A5692">
              <w:lastRenderedPageBreak/>
              <w:t>лицензируемой деятельности работ (оказание услуг) по адресу расположения ОПО заказчика, а также с использованием средств дистанционного взаимодействия экспертов в области промышленной безопасности и работников организаций, эксплуатирующих ОПО, не требует переоформления лицензии.</w:t>
            </w:r>
            <w:r w:rsidR="001875BE" w:rsidRPr="009A5692">
              <w:br/>
            </w:r>
            <w:r w:rsidR="001875BE" w:rsidRPr="00A34A80">
              <w:t>2.</w:t>
            </w:r>
            <w:r w:rsidR="001875BE" w:rsidRPr="009A5692">
              <w:t xml:space="preserve"> </w:t>
            </w:r>
            <w:proofErr w:type="gramStart"/>
            <w:r w:rsidR="001875BE" w:rsidRPr="009A5692">
              <w:t>Уточнен порядок осуществления федерального лицензионного контроля за деятельностью по проведению экспертизы промышленной безопасности:</w:t>
            </w:r>
            <w:r w:rsidR="001875BE" w:rsidRPr="009A5692">
              <w:br/>
              <w:t>- лицензионный контроль может осуществляться посредством организации и проведения мероприятий по профилактике нарушений лицензионных требований, наблюдения за соблюдением лицензионных требований при осуществлении деятельности в области промышленной безопасности юридическими лицами, проверок юридических лиц, принятия предусмотренных законодательством РФ мер по пресечению, предупреждению и (или) устранению последствий выявленных нарушений;</w:t>
            </w:r>
            <w:proofErr w:type="gramEnd"/>
            <w:r w:rsidR="001875BE" w:rsidRPr="009A5692">
              <w:br/>
              <w:t>- при проведении мероприятий по профилактике нарушений лицензионных требований специальные профилактические мероприятия, направленные на предупреждение причинения вреда, возникновения чрезвычайных ситуаций природного и техногенного характера, не проводятся;</w:t>
            </w:r>
            <w:r w:rsidR="001875BE" w:rsidRPr="009A5692">
              <w:br/>
              <w:t>- определен перечень должностных лиц лицензирующего органа, осуществляющих</w:t>
            </w:r>
            <w:r w:rsidR="001875BE" w:rsidRPr="009A5692">
              <w:br/>
            </w:r>
            <w:r w:rsidR="001875BE" w:rsidRPr="009A5692">
              <w:lastRenderedPageBreak/>
              <w:t xml:space="preserve">лицензионный контроль. </w:t>
            </w:r>
          </w:p>
        </w:tc>
      </w:tr>
      <w:tr w:rsidR="001875BE" w:rsidRPr="009A5692" w:rsidTr="00505313">
        <w:trPr>
          <w:tblCellSpacing w:w="15" w:type="dxa"/>
          <w:jc w:val="center"/>
        </w:trPr>
        <w:tc>
          <w:tcPr>
            <w:tcW w:w="0" w:type="auto"/>
            <w:hideMark/>
          </w:tcPr>
          <w:p w:rsidR="001875BE" w:rsidRPr="009A5692" w:rsidRDefault="00AF5621" w:rsidP="00505313">
            <w:pPr>
              <w:spacing w:before="100" w:beforeAutospacing="1" w:after="100" w:afterAutospacing="1"/>
            </w:pPr>
            <w:hyperlink r:id="rId40" w:history="1">
              <w:r w:rsidR="001875BE" w:rsidRPr="00A34A80">
                <w:t>Постановление Правительства РФ от 26.08.2013 N 730 "Об утверждении Положения о разработке планов мероприятий по локализации и ликвидации последствий аварий на опасных производственных объектах"</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41" w:history="1">
              <w:r w:rsidR="001875BE" w:rsidRPr="00A34A80">
                <w:t>Постановление Правительства РФ от 15.09.2020 N 1437 "Об утверждении Положения о разработке планов мероприятий по локализации и ликвидации последствий аварий на опасных производственных объектах"</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42" w:history="1">
              <w:r w:rsidR="001875BE" w:rsidRPr="00A34A80">
                <w:t>Краткий обзор документа</w:t>
              </w:r>
            </w:hyperlink>
            <w:r w:rsidR="001875BE" w:rsidRPr="009A5692">
              <w:t>.</w:t>
            </w:r>
            <w:r w:rsidR="001875BE" w:rsidRPr="009A5692">
              <w:br/>
            </w:r>
            <w:r w:rsidR="001875BE" w:rsidRPr="00A34A80">
              <w:t>Основные нововведения</w:t>
            </w:r>
            <w:r w:rsidR="001875BE" w:rsidRPr="009A5692">
              <w:t>:</w:t>
            </w:r>
            <w:r w:rsidR="001875BE" w:rsidRPr="009A5692">
              <w:br/>
            </w:r>
            <w:r w:rsidR="001875BE" w:rsidRPr="00A34A80">
              <w:t>1.</w:t>
            </w:r>
            <w:r w:rsidR="001875BE" w:rsidRPr="009A5692">
              <w:t xml:space="preserve"> </w:t>
            </w:r>
            <w:proofErr w:type="gramStart"/>
            <w:r w:rsidR="001875BE" w:rsidRPr="009A5692">
              <w:t>Уточнены сроки действия планов мероприятий по локализации и ликвидации последствий аварий на ОПО:</w:t>
            </w:r>
            <w:r w:rsidR="001875BE" w:rsidRPr="009A5692">
              <w:br/>
              <w:t xml:space="preserve">- </w:t>
            </w:r>
            <w:r w:rsidR="001875BE" w:rsidRPr="00A34A80">
              <w:t>6 месяцев</w:t>
            </w:r>
            <w:r w:rsidR="001875BE" w:rsidRPr="009A5692">
              <w:t xml:space="preserve"> - для шахт угольных и объектов, на которых ведутся горные работы в подземных условиях </w:t>
            </w:r>
            <w:r w:rsidR="001875BE" w:rsidRPr="00A34A80">
              <w:t>(срок остался прежним)</w:t>
            </w:r>
            <w:r w:rsidR="001875BE" w:rsidRPr="009A5692">
              <w:t>;</w:t>
            </w:r>
            <w:r w:rsidR="001875BE" w:rsidRPr="009A5692">
              <w:br/>
              <w:t xml:space="preserve">- </w:t>
            </w:r>
            <w:r w:rsidR="001875BE" w:rsidRPr="00A34A80">
              <w:t>1 год</w:t>
            </w:r>
            <w:r w:rsidR="001875BE" w:rsidRPr="009A5692">
              <w:t xml:space="preserve"> - для объектов, на которых ведутся открытые горные работы </w:t>
            </w:r>
            <w:r w:rsidR="001875BE" w:rsidRPr="00A34A80">
              <w:t>(не упоминаются объекты, на которых ведутся работы по обогащению полезных ископаемых)</w:t>
            </w:r>
            <w:r w:rsidR="001875BE" w:rsidRPr="009A5692">
              <w:t>;</w:t>
            </w:r>
            <w:proofErr w:type="gramEnd"/>
            <w:r w:rsidR="001875BE" w:rsidRPr="009A5692">
              <w:br/>
              <w:t xml:space="preserve">- </w:t>
            </w:r>
            <w:r w:rsidR="001875BE" w:rsidRPr="00A34A80">
              <w:t>5 лет</w:t>
            </w:r>
            <w:r w:rsidR="001875BE" w:rsidRPr="009A5692">
              <w:t xml:space="preserve"> - для объектов I, II и III классов опасности (за исключением объектов, указанных выше) </w:t>
            </w:r>
            <w:r w:rsidR="001875BE" w:rsidRPr="00A34A80">
              <w:t>(до 1 января 2021 года для объектов I класса опасности срок действия плана составляет 2 года, для объектов II класса опасности - 3 года)</w:t>
            </w:r>
            <w:r w:rsidR="001875BE" w:rsidRPr="009A5692">
              <w:t>.</w:t>
            </w:r>
            <w:r w:rsidR="001875BE" w:rsidRPr="009A5692">
              <w:br/>
              <w:t>При этом отмечено, что срок действия пересмотренного плана мероприятий должен соответствовать вышеуказанным срокам.</w:t>
            </w:r>
            <w:r w:rsidR="001875BE" w:rsidRPr="009A5692">
              <w:br/>
            </w:r>
            <w:r w:rsidR="001875BE" w:rsidRPr="00A34A80">
              <w:t>2.</w:t>
            </w:r>
            <w:r w:rsidR="001875BE" w:rsidRPr="009A5692">
              <w:t xml:space="preserve"> Уточнено, что планы мероприятий должны пересматриваться, в том числе:</w:t>
            </w:r>
            <w:r w:rsidR="001875BE" w:rsidRPr="009A5692">
              <w:br/>
              <w:t>1) не позднее 30 календарных дней после:</w:t>
            </w:r>
            <w:r w:rsidR="001875BE" w:rsidRPr="009A5692">
              <w:br/>
              <w:t>- реконструкции, технического перевооружения объекта или внесения изменений в технологию производства;</w:t>
            </w:r>
            <w:r w:rsidR="001875BE" w:rsidRPr="009A5692">
              <w:br/>
              <w:t>- внесения изменений в системы управления технологическими процессами на объекте;</w:t>
            </w:r>
            <w:r w:rsidR="001875BE" w:rsidRPr="009A5692">
              <w:br/>
              <w:t>- изменения сведений, содержащихся в общих или специальных разделах плана мероприятий;</w:t>
            </w:r>
            <w:r w:rsidR="001875BE" w:rsidRPr="009A5692">
              <w:br/>
            </w:r>
            <w:r w:rsidR="001875BE" w:rsidRPr="009A5692">
              <w:lastRenderedPageBreak/>
              <w:t>2) на основании предостережения Ростехнадзора или его территориального органа о недопустимости нарушения обязательных требований промышленной безопасности в случае выявления указанными органами новых факторов риска по результатам технического расследования причин аварий на иных аналогичных объектах.</w:t>
            </w:r>
            <w:r w:rsidR="001875BE" w:rsidRPr="009A5692">
              <w:br/>
            </w:r>
            <w:r w:rsidR="001875BE" w:rsidRPr="00A34A80">
              <w:t>3.</w:t>
            </w:r>
            <w:r w:rsidR="001875BE" w:rsidRPr="009A5692">
              <w:t xml:space="preserve"> Уточнен перечень сведений, которые должны содержаться в общих разделах плана мероприятий. </w:t>
            </w:r>
          </w:p>
        </w:tc>
      </w:tr>
      <w:tr w:rsidR="001875BE" w:rsidRPr="009A5692" w:rsidTr="00505313">
        <w:trPr>
          <w:tblCellSpacing w:w="15" w:type="dxa"/>
          <w:jc w:val="center"/>
        </w:trPr>
        <w:tc>
          <w:tcPr>
            <w:tcW w:w="0" w:type="auto"/>
            <w:hideMark/>
          </w:tcPr>
          <w:p w:rsidR="001875BE" w:rsidRPr="009A5692" w:rsidRDefault="00AF5621" w:rsidP="00505313">
            <w:pPr>
              <w:spacing w:before="100" w:beforeAutospacing="1" w:after="100" w:afterAutospacing="1"/>
            </w:pPr>
            <w:hyperlink r:id="rId43" w:history="1">
              <w:r w:rsidR="001875BE" w:rsidRPr="00A34A80">
                <w:t xml:space="preserve">Постановление Правительства РФ от 11.05.1999 N 526 "Об утверждении </w:t>
              </w:r>
              <w:proofErr w:type="gramStart"/>
              <w:r w:rsidR="001875BE" w:rsidRPr="00A34A80">
                <w:t>Правил представления декларации промышленной безопасности опасных производственных объектов</w:t>
              </w:r>
              <w:proofErr w:type="gramEnd"/>
              <w:r w:rsidR="001875BE" w:rsidRPr="00A34A80">
                <w:t>"</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44" w:history="1">
              <w:r w:rsidR="001875BE" w:rsidRPr="00A34A80">
                <w:t xml:space="preserve">Постановление Правительства РФ от 17.08.2020 N 1241 "Об утверждении </w:t>
              </w:r>
              <w:proofErr w:type="gramStart"/>
              <w:r w:rsidR="001875BE" w:rsidRPr="00A34A80">
                <w:t>Правил представления декларации промышленной безопасности опасных производственных объектов</w:t>
              </w:r>
              <w:proofErr w:type="gramEnd"/>
              <w:r w:rsidR="001875BE" w:rsidRPr="00A34A80">
                <w:t>"</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45" w:history="1">
              <w:r w:rsidR="001875BE" w:rsidRPr="00A34A80">
                <w:t>Краткий обзор документа</w:t>
              </w:r>
            </w:hyperlink>
            <w:r w:rsidR="001875BE" w:rsidRPr="009A5692">
              <w:t>.</w:t>
            </w:r>
            <w:r w:rsidR="001875BE" w:rsidRPr="009A5692">
              <w:br/>
            </w:r>
            <w:r w:rsidR="001875BE" w:rsidRPr="00A34A80">
              <w:t>Основные нововведения</w:t>
            </w:r>
            <w:r w:rsidR="001875BE" w:rsidRPr="009A5692">
              <w:t>:</w:t>
            </w:r>
            <w:r w:rsidR="001875BE" w:rsidRPr="009A5692">
              <w:br/>
            </w:r>
            <w:r w:rsidR="001875BE" w:rsidRPr="00A34A80">
              <w:t>1.</w:t>
            </w:r>
            <w:r w:rsidR="001875BE" w:rsidRPr="009A5692">
              <w:t xml:space="preserve"> Утвержденный экземпляр декларации должен представляться только в </w:t>
            </w:r>
            <w:proofErr w:type="spellStart"/>
            <w:r w:rsidR="001875BE" w:rsidRPr="009A5692">
              <w:t>Ростехнадзор</w:t>
            </w:r>
            <w:proofErr w:type="spellEnd"/>
            <w:r w:rsidR="001875BE" w:rsidRPr="009A5692">
              <w:t>.</w:t>
            </w:r>
            <w:r w:rsidR="001875BE" w:rsidRPr="009A5692">
              <w:br/>
            </w:r>
            <w:r w:rsidR="001875BE" w:rsidRPr="00A34A80">
              <w:t>2.</w:t>
            </w:r>
            <w:r w:rsidR="001875BE" w:rsidRPr="009A5692">
              <w:t xml:space="preserve"> Копии декларации необходимо представлять:</w:t>
            </w:r>
            <w:r w:rsidR="001875BE" w:rsidRPr="009A5692">
              <w:br/>
              <w:t>- в федеральные органы исполнительной власти, уполномоченные Президентом РФ или Правительством РФ на осуществление федерального госнадзора за соблюдением требований промышленной безопасности в отношении ОПО;</w:t>
            </w:r>
            <w:r w:rsidR="001875BE" w:rsidRPr="009A5692">
              <w:br/>
              <w:t>- в орган исполнительной власти субъекта РФ, к компетенции которого относится обеспечение безопасной эксплуатации ОПО на территории субъекта РФ.</w:t>
            </w:r>
            <w:r w:rsidR="001875BE" w:rsidRPr="009A5692">
              <w:br/>
            </w:r>
            <w:r w:rsidR="001875BE" w:rsidRPr="00A34A80">
              <w:t>3.</w:t>
            </w:r>
            <w:r w:rsidR="001875BE" w:rsidRPr="009A5692">
              <w:t xml:space="preserve"> Для представления копии декларации в заинтересованные федеральные органы исполнительной власти, а также в орган местного самоуправления, на территории </w:t>
            </w:r>
            <w:r w:rsidR="001875BE" w:rsidRPr="009A5692">
              <w:lastRenderedPageBreak/>
              <w:t>которого эксплуатируется ОПО, необходим мотивированный запрос.</w:t>
            </w:r>
            <w:r w:rsidR="001875BE" w:rsidRPr="009A5692">
              <w:br/>
            </w:r>
            <w:r w:rsidR="001875BE" w:rsidRPr="00A34A80">
              <w:t>4.</w:t>
            </w:r>
            <w:r w:rsidR="001875BE" w:rsidRPr="009A5692">
              <w:t xml:space="preserve"> Гражданам, проживающим на территории муниципального образования, на которой расположен ОПО, по их обращению может представляться не только информационный лист (приложение к декларации), но и копия самой декларации.</w:t>
            </w:r>
            <w:r w:rsidR="001875BE" w:rsidRPr="009A5692">
              <w:br/>
            </w:r>
            <w:r w:rsidR="001875BE" w:rsidRPr="00A34A80">
              <w:t>5.</w:t>
            </w:r>
            <w:r w:rsidR="001875BE" w:rsidRPr="009A5692">
              <w:t xml:space="preserve"> Декларация может представляться как на бумажном носителе, так и в форме электронного документа, подписанного усиленной квалифицированной электронной подписью. </w:t>
            </w:r>
          </w:p>
        </w:tc>
      </w:tr>
      <w:tr w:rsidR="001875BE" w:rsidRPr="00A34A80" w:rsidTr="00505313">
        <w:trPr>
          <w:tblCellSpacing w:w="15" w:type="dxa"/>
          <w:jc w:val="center"/>
        </w:trPr>
        <w:tc>
          <w:tcPr>
            <w:tcW w:w="0" w:type="auto"/>
            <w:hideMark/>
          </w:tcPr>
          <w:p w:rsidR="001875BE" w:rsidRPr="009A5692" w:rsidRDefault="00AF5621" w:rsidP="00505313">
            <w:pPr>
              <w:spacing w:before="100" w:beforeAutospacing="1" w:after="100" w:afterAutospacing="1"/>
            </w:pPr>
            <w:hyperlink r:id="rId46" w:history="1">
              <w:r w:rsidR="001875BE" w:rsidRPr="00A34A80">
                <w:t>Постановление Правительства РФ от 26.06.2013 N 536 "Об утверждении требований к документационному обеспечению систем управления промышленной безопасностью"</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47" w:history="1">
              <w:r w:rsidR="001875BE" w:rsidRPr="00A34A80">
                <w:t>Постановление Правительства РФ от 17.08.2020 N 1243 "Об утверждении требований к документационному обеспечению систем управления промышленной безопасностью"</w:t>
              </w:r>
            </w:hyperlink>
            <w:r w:rsidR="001875BE" w:rsidRPr="009A5692">
              <w:t xml:space="preserve">. </w:t>
            </w:r>
          </w:p>
        </w:tc>
        <w:tc>
          <w:tcPr>
            <w:tcW w:w="0" w:type="auto"/>
            <w:hideMark/>
          </w:tcPr>
          <w:p w:rsidR="001875BE" w:rsidRPr="009A5692" w:rsidRDefault="00AF5621" w:rsidP="00505313">
            <w:pPr>
              <w:spacing w:before="100" w:beforeAutospacing="1" w:after="100" w:afterAutospacing="1"/>
            </w:pPr>
            <w:hyperlink r:id="rId48" w:history="1">
              <w:r w:rsidR="001875BE" w:rsidRPr="00A34A80">
                <w:t>Краткий обзор документа</w:t>
              </w:r>
            </w:hyperlink>
            <w:r w:rsidR="001875BE" w:rsidRPr="009A5692">
              <w:t>.</w:t>
            </w:r>
            <w:r w:rsidR="001875BE" w:rsidRPr="009A5692">
              <w:br/>
            </w:r>
            <w:r w:rsidR="001875BE" w:rsidRPr="00A34A80">
              <w:t>Основные нововведения</w:t>
            </w:r>
            <w:r w:rsidR="001875BE" w:rsidRPr="009A5692">
              <w:t>:</w:t>
            </w:r>
            <w:r w:rsidR="001875BE" w:rsidRPr="009A5692">
              <w:br/>
            </w:r>
            <w:r w:rsidR="001875BE" w:rsidRPr="00A34A80">
              <w:t>1.</w:t>
            </w:r>
            <w:r w:rsidR="001875BE" w:rsidRPr="009A5692">
              <w:t xml:space="preserve"> Уточнено содержание сведений, которые должны быть указаны в положении о системе управления промышленной безопасностью (СУПБ):</w:t>
            </w:r>
            <w:r w:rsidR="001875BE" w:rsidRPr="009A5692">
              <w:br/>
              <w:t>- при определении перечня ОПО, на которые распространяется действие СУПБ, допускается указание номера свидетельства о регистрации ОПО в государственном реестре ОПО;</w:t>
            </w:r>
            <w:r w:rsidR="001875BE" w:rsidRPr="009A5692">
              <w:br/>
              <w:t>- из состава сведений исключено обеспечение безопасности опытного применения технических устрой</w:t>
            </w:r>
            <w:proofErr w:type="gramStart"/>
            <w:r w:rsidR="001875BE" w:rsidRPr="009A5692">
              <w:t>ств в сл</w:t>
            </w:r>
            <w:proofErr w:type="gramEnd"/>
            <w:r w:rsidR="001875BE" w:rsidRPr="009A5692">
              <w:t xml:space="preserve">учаях, предусмотренных </w:t>
            </w:r>
            <w:hyperlink r:id="rId49" w:history="1">
              <w:r w:rsidR="001875BE" w:rsidRPr="00A34A80">
                <w:t>Федеральным законом от 21.07.1997 N 116-ФЗ "О промышленной безопасности опасных производственных объектов"</w:t>
              </w:r>
            </w:hyperlink>
            <w:r w:rsidR="001875BE" w:rsidRPr="009A5692">
              <w:t>.</w:t>
            </w:r>
            <w:r w:rsidR="001875BE" w:rsidRPr="009A5692">
              <w:br/>
            </w:r>
            <w:r w:rsidR="001875BE" w:rsidRPr="00A34A80">
              <w:t>2.</w:t>
            </w:r>
            <w:r w:rsidR="001875BE" w:rsidRPr="009A5692">
              <w:t xml:space="preserve"> Закреплено, что при разработке документации СУПБ эксплуатирующая </w:t>
            </w:r>
            <w:r w:rsidR="001875BE" w:rsidRPr="009A5692">
              <w:lastRenderedPageBreak/>
              <w:t xml:space="preserve">организация вправе применять международные, национальные и региональные стандарты, руководства по безопасности и иные методические рекомендации в части, не противоречащей требованиям промышленной безопасности. </w:t>
            </w:r>
          </w:p>
        </w:tc>
      </w:tr>
      <w:tr w:rsidR="001875BE" w:rsidRPr="00A34A80" w:rsidTr="00505313">
        <w:trPr>
          <w:tblCellSpacing w:w="15" w:type="dxa"/>
          <w:jc w:val="center"/>
        </w:trPr>
        <w:tc>
          <w:tcPr>
            <w:tcW w:w="0" w:type="auto"/>
          </w:tcPr>
          <w:p w:rsidR="001875BE" w:rsidRPr="00DA6327" w:rsidRDefault="001875BE" w:rsidP="00505313">
            <w:pPr>
              <w:suppressAutoHyphens/>
            </w:pPr>
            <w:r w:rsidRPr="00DA6327">
              <w:lastRenderedPageBreak/>
              <w:t xml:space="preserve">Федеральные нормы и правила в области промышленной безопасности «Правила безопасности при получении, транспортировании, использовании расплавов черных и цветных металлов и сплавов на основе этих расплавов», утвержденные приказом Федеральной службы по </w:t>
            </w:r>
            <w:proofErr w:type="gramStart"/>
            <w:r w:rsidRPr="00DA6327">
              <w:t>экологическому</w:t>
            </w:r>
            <w:proofErr w:type="gramEnd"/>
            <w:r w:rsidRPr="00DA6327">
              <w:t>, технологическому</w:t>
            </w:r>
          </w:p>
          <w:p w:rsidR="001875BE" w:rsidRPr="00DA6327" w:rsidRDefault="001875BE" w:rsidP="00505313">
            <w:pPr>
              <w:suppressAutoHyphens/>
            </w:pPr>
            <w:r w:rsidRPr="00DA6327">
              <w:t xml:space="preserve"> и атомному надзору от 30 декабря 2013 года № 656. </w:t>
            </w:r>
          </w:p>
        </w:tc>
        <w:tc>
          <w:tcPr>
            <w:tcW w:w="0" w:type="auto"/>
          </w:tcPr>
          <w:p w:rsidR="001875BE" w:rsidRPr="00DA6327" w:rsidRDefault="001875BE" w:rsidP="00505313">
            <w:pPr>
              <w:suppressAutoHyphens/>
            </w:pPr>
            <w:r w:rsidRPr="00DA6327">
              <w:t>Федеральные нормы и правила в области промышленной безопасности «Правила безопасности процессов получения или применения металлов», утвержденные приказом Федеральной службы</w:t>
            </w:r>
          </w:p>
          <w:p w:rsidR="001875BE" w:rsidRPr="00DA6327" w:rsidRDefault="001875BE" w:rsidP="00505313">
            <w:pPr>
              <w:suppressAutoHyphens/>
            </w:pPr>
            <w:r w:rsidRPr="00DA6327">
              <w:t>по экологическому, технологическому и атомному надзору от 09 декабря 2020 года № 512.</w:t>
            </w:r>
          </w:p>
        </w:tc>
        <w:tc>
          <w:tcPr>
            <w:tcW w:w="0" w:type="auto"/>
          </w:tcPr>
          <w:p w:rsidR="001875BE" w:rsidRPr="00DA6327" w:rsidRDefault="001875BE" w:rsidP="00505313">
            <w:pPr>
              <w:suppressAutoHyphens/>
            </w:pPr>
            <w:r w:rsidRPr="00DA6327">
              <w:t>Действуют с 01.01.2021 по 31.12.2026</w:t>
            </w:r>
          </w:p>
          <w:p w:rsidR="001875BE" w:rsidRPr="00A34A80" w:rsidRDefault="001875BE" w:rsidP="00505313">
            <w:pPr>
              <w:spacing w:before="100" w:beforeAutospacing="1" w:after="100" w:afterAutospacing="1"/>
            </w:pPr>
          </w:p>
        </w:tc>
      </w:tr>
      <w:tr w:rsidR="001875BE" w:rsidRPr="00A34A80" w:rsidTr="00505313">
        <w:trPr>
          <w:tblCellSpacing w:w="15" w:type="dxa"/>
          <w:jc w:val="center"/>
        </w:trPr>
        <w:tc>
          <w:tcPr>
            <w:tcW w:w="0" w:type="auto"/>
          </w:tcPr>
          <w:p w:rsidR="001875BE" w:rsidRPr="00DA6327" w:rsidRDefault="001875BE" w:rsidP="00505313">
            <w:pPr>
              <w:suppressAutoHyphens/>
            </w:pPr>
            <w:r w:rsidRPr="00DA6327">
              <w:t xml:space="preserve">Федеральные нормы и правила в области промышленной безопасности «Положение о применении нарядов-допусков при выполнении работ повышенной опасности на опасных производственных объектах горно-металлургической промышленности», утвержденные приказом Федеральной службы по </w:t>
            </w:r>
            <w:proofErr w:type="gramStart"/>
            <w:r w:rsidRPr="00DA6327">
              <w:t>экологическому</w:t>
            </w:r>
            <w:proofErr w:type="gramEnd"/>
            <w:r w:rsidRPr="00DA6327">
              <w:t>, технологическому</w:t>
            </w:r>
          </w:p>
          <w:p w:rsidR="001875BE" w:rsidRPr="00DA6327" w:rsidRDefault="001875BE" w:rsidP="00505313">
            <w:pPr>
              <w:suppressAutoHyphens/>
            </w:pPr>
            <w:r w:rsidRPr="00DA6327">
              <w:t xml:space="preserve"> и атомному надзору от 18 января 2012 года № 44.</w:t>
            </w:r>
          </w:p>
        </w:tc>
        <w:tc>
          <w:tcPr>
            <w:tcW w:w="0" w:type="auto"/>
          </w:tcPr>
          <w:p w:rsidR="001875BE" w:rsidRPr="00DA6327" w:rsidRDefault="001875BE" w:rsidP="00505313">
            <w:pPr>
              <w:suppressAutoHyphens/>
            </w:pPr>
            <w:r w:rsidRPr="00DA6327">
              <w:t>Федеральные нормы и правила в области промышленной безопасности «Обеспечение промышленной безопасности при организации работ на опасных производственных объектах горно-металлургической промышленности», утвержденные приказом Федеральной службы</w:t>
            </w:r>
            <w:r>
              <w:t xml:space="preserve"> </w:t>
            </w:r>
            <w:r w:rsidRPr="00DA6327">
              <w:t>по экологическому, технологическому и атомному надзору от 13 ноября 2020 года № 440.</w:t>
            </w:r>
          </w:p>
        </w:tc>
        <w:tc>
          <w:tcPr>
            <w:tcW w:w="0" w:type="auto"/>
          </w:tcPr>
          <w:p w:rsidR="001875BE" w:rsidRPr="00DA6327" w:rsidRDefault="001875BE" w:rsidP="00505313">
            <w:pPr>
              <w:suppressAutoHyphens/>
            </w:pPr>
            <w:r w:rsidRPr="00DA6327">
              <w:t>Действуют с 01.01.2021 по 31.12.2026</w:t>
            </w:r>
          </w:p>
          <w:p w:rsidR="001875BE" w:rsidRPr="00A34A80" w:rsidRDefault="001875BE" w:rsidP="00505313">
            <w:pPr>
              <w:spacing w:before="100" w:beforeAutospacing="1" w:after="100" w:afterAutospacing="1"/>
            </w:pPr>
          </w:p>
        </w:tc>
      </w:tr>
    </w:tbl>
    <w:p w:rsidR="001875BE" w:rsidRPr="00A34A80" w:rsidRDefault="001875BE" w:rsidP="001875BE"/>
    <w:p w:rsidR="00DB11FF" w:rsidRDefault="00DB11FF" w:rsidP="001875BE">
      <w:pPr>
        <w:spacing w:line="276" w:lineRule="auto"/>
        <w:jc w:val="both"/>
        <w:rPr>
          <w:color w:val="FF0000"/>
          <w:spacing w:val="3"/>
          <w:lang w:bidi="ru-RU"/>
        </w:rPr>
      </w:pPr>
    </w:p>
    <w:p w:rsidR="00657EFA" w:rsidRDefault="00657EFA" w:rsidP="001875BE">
      <w:pPr>
        <w:spacing w:line="276" w:lineRule="auto"/>
        <w:jc w:val="both"/>
        <w:rPr>
          <w:color w:val="FF0000"/>
          <w:spacing w:val="3"/>
          <w:lang w:bidi="ru-RU"/>
        </w:rPr>
      </w:pPr>
    </w:p>
    <w:p w:rsidR="00657EFA" w:rsidRDefault="00657EFA" w:rsidP="001875BE">
      <w:pPr>
        <w:spacing w:line="276" w:lineRule="auto"/>
        <w:jc w:val="both"/>
        <w:rPr>
          <w:color w:val="FF0000"/>
          <w:spacing w:val="3"/>
          <w:lang w:bidi="ru-RU"/>
        </w:rPr>
      </w:pPr>
    </w:p>
    <w:p w:rsidR="00657EFA" w:rsidRDefault="00657EFA" w:rsidP="001875BE">
      <w:pPr>
        <w:spacing w:line="276" w:lineRule="auto"/>
        <w:jc w:val="both"/>
        <w:rPr>
          <w:color w:val="FF0000"/>
          <w:spacing w:val="3"/>
          <w:lang w:bidi="ru-RU"/>
        </w:rPr>
      </w:pPr>
    </w:p>
    <w:p w:rsidR="00657EFA" w:rsidRPr="001D3712" w:rsidRDefault="00657EFA" w:rsidP="00657EFA">
      <w:pPr>
        <w:spacing w:line="276" w:lineRule="auto"/>
        <w:jc w:val="both"/>
        <w:rPr>
          <w:color w:val="FF0000"/>
          <w:spacing w:val="3"/>
          <w:lang w:bidi="ru-RU"/>
        </w:rPr>
      </w:pPr>
    </w:p>
    <w:sectPr w:rsidR="00657EFA" w:rsidRPr="001D3712" w:rsidSect="00505313">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621" w:rsidRDefault="00AF5621" w:rsidP="00735A47">
      <w:r>
        <w:separator/>
      </w:r>
    </w:p>
  </w:endnote>
  <w:endnote w:type="continuationSeparator" w:id="0">
    <w:p w:rsidR="00AF5621" w:rsidRDefault="00AF5621" w:rsidP="0073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NewtonC">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621" w:rsidRDefault="00AF5621" w:rsidP="00735A47">
      <w:r>
        <w:separator/>
      </w:r>
    </w:p>
  </w:footnote>
  <w:footnote w:type="continuationSeparator" w:id="0">
    <w:p w:rsidR="00AF5621" w:rsidRDefault="00AF5621" w:rsidP="00735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211845"/>
      <w:docPartObj>
        <w:docPartGallery w:val="Page Numbers (Top of Page)"/>
        <w:docPartUnique/>
      </w:docPartObj>
    </w:sdtPr>
    <w:sdtEndPr>
      <w:rPr>
        <w:sz w:val="20"/>
        <w:szCs w:val="20"/>
      </w:rPr>
    </w:sdtEndPr>
    <w:sdtContent>
      <w:p w:rsidR="001F4273" w:rsidRPr="00735A47" w:rsidRDefault="001F4273">
        <w:pPr>
          <w:pStyle w:val="ab"/>
          <w:jc w:val="center"/>
          <w:rPr>
            <w:sz w:val="20"/>
            <w:szCs w:val="20"/>
          </w:rPr>
        </w:pPr>
        <w:r w:rsidRPr="00735A47">
          <w:rPr>
            <w:sz w:val="20"/>
            <w:szCs w:val="20"/>
          </w:rPr>
          <w:fldChar w:fldCharType="begin"/>
        </w:r>
        <w:r w:rsidRPr="00735A47">
          <w:rPr>
            <w:sz w:val="20"/>
            <w:szCs w:val="20"/>
          </w:rPr>
          <w:instrText>PAGE   \* MERGEFORMAT</w:instrText>
        </w:r>
        <w:r w:rsidRPr="00735A47">
          <w:rPr>
            <w:sz w:val="20"/>
            <w:szCs w:val="20"/>
          </w:rPr>
          <w:fldChar w:fldCharType="separate"/>
        </w:r>
        <w:r w:rsidR="009C0236">
          <w:rPr>
            <w:noProof/>
            <w:sz w:val="20"/>
            <w:szCs w:val="20"/>
          </w:rPr>
          <w:t>16</w:t>
        </w:r>
        <w:r w:rsidRPr="00735A47">
          <w:rPr>
            <w:sz w:val="20"/>
            <w:szCs w:val="20"/>
          </w:rPr>
          <w:fldChar w:fldCharType="end"/>
        </w:r>
      </w:p>
    </w:sdtContent>
  </w:sdt>
  <w:p w:rsidR="001F4273" w:rsidRDefault="001F427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17D8"/>
    <w:multiLevelType w:val="hybridMultilevel"/>
    <w:tmpl w:val="EF4E4688"/>
    <w:lvl w:ilvl="0" w:tplc="492A30CA">
      <w:numFmt w:val="bullet"/>
      <w:lvlText w:val="-"/>
      <w:lvlJc w:val="left"/>
      <w:pPr>
        <w:ind w:left="931" w:hanging="140"/>
      </w:pPr>
      <w:rPr>
        <w:rFonts w:ascii="Times New Roman" w:eastAsia="Times New Roman" w:hAnsi="Times New Roman" w:cs="Times New Roman" w:hint="default"/>
        <w:color w:val="4F81BC"/>
        <w:w w:val="99"/>
        <w:sz w:val="24"/>
        <w:szCs w:val="24"/>
        <w:lang w:val="ru-RU" w:eastAsia="en-US" w:bidi="ar-SA"/>
      </w:rPr>
    </w:lvl>
    <w:lvl w:ilvl="1" w:tplc="28021DAE">
      <w:start w:val="1"/>
      <w:numFmt w:val="decimal"/>
      <w:lvlText w:val="%2."/>
      <w:lvlJc w:val="left"/>
      <w:pPr>
        <w:ind w:left="1973" w:hanging="430"/>
        <w:jc w:val="left"/>
      </w:pPr>
      <w:rPr>
        <w:rFonts w:ascii="Times New Roman" w:eastAsia="Times New Roman" w:hAnsi="Times New Roman" w:cs="Times New Roman" w:hint="default"/>
        <w:b/>
        <w:bCs/>
        <w:spacing w:val="-4"/>
        <w:w w:val="100"/>
        <w:sz w:val="24"/>
        <w:szCs w:val="24"/>
        <w:lang w:val="ru-RU" w:eastAsia="en-US" w:bidi="ar-SA"/>
      </w:rPr>
    </w:lvl>
    <w:lvl w:ilvl="2" w:tplc="17964D04">
      <w:numFmt w:val="bullet"/>
      <w:lvlText w:val="•"/>
      <w:lvlJc w:val="left"/>
      <w:pPr>
        <w:ind w:left="2914" w:hanging="430"/>
      </w:pPr>
      <w:rPr>
        <w:rFonts w:hint="default"/>
        <w:lang w:val="ru-RU" w:eastAsia="en-US" w:bidi="ar-SA"/>
      </w:rPr>
    </w:lvl>
    <w:lvl w:ilvl="3" w:tplc="EE305C9C">
      <w:numFmt w:val="bullet"/>
      <w:lvlText w:val="•"/>
      <w:lvlJc w:val="left"/>
      <w:pPr>
        <w:ind w:left="3848" w:hanging="430"/>
      </w:pPr>
      <w:rPr>
        <w:rFonts w:hint="default"/>
        <w:lang w:val="ru-RU" w:eastAsia="en-US" w:bidi="ar-SA"/>
      </w:rPr>
    </w:lvl>
    <w:lvl w:ilvl="4" w:tplc="59D6C08C">
      <w:numFmt w:val="bullet"/>
      <w:lvlText w:val="•"/>
      <w:lvlJc w:val="left"/>
      <w:pPr>
        <w:ind w:left="4782" w:hanging="430"/>
      </w:pPr>
      <w:rPr>
        <w:rFonts w:hint="default"/>
        <w:lang w:val="ru-RU" w:eastAsia="en-US" w:bidi="ar-SA"/>
      </w:rPr>
    </w:lvl>
    <w:lvl w:ilvl="5" w:tplc="693CA45A">
      <w:numFmt w:val="bullet"/>
      <w:lvlText w:val="•"/>
      <w:lvlJc w:val="left"/>
      <w:pPr>
        <w:ind w:left="5716" w:hanging="430"/>
      </w:pPr>
      <w:rPr>
        <w:rFonts w:hint="default"/>
        <w:lang w:val="ru-RU" w:eastAsia="en-US" w:bidi="ar-SA"/>
      </w:rPr>
    </w:lvl>
    <w:lvl w:ilvl="6" w:tplc="A432B956">
      <w:numFmt w:val="bullet"/>
      <w:lvlText w:val="•"/>
      <w:lvlJc w:val="left"/>
      <w:pPr>
        <w:ind w:left="6650" w:hanging="430"/>
      </w:pPr>
      <w:rPr>
        <w:rFonts w:hint="default"/>
        <w:lang w:val="ru-RU" w:eastAsia="en-US" w:bidi="ar-SA"/>
      </w:rPr>
    </w:lvl>
    <w:lvl w:ilvl="7" w:tplc="C4E2943A">
      <w:numFmt w:val="bullet"/>
      <w:lvlText w:val="•"/>
      <w:lvlJc w:val="left"/>
      <w:pPr>
        <w:ind w:left="7584" w:hanging="430"/>
      </w:pPr>
      <w:rPr>
        <w:rFonts w:hint="default"/>
        <w:lang w:val="ru-RU" w:eastAsia="en-US" w:bidi="ar-SA"/>
      </w:rPr>
    </w:lvl>
    <w:lvl w:ilvl="8" w:tplc="EE58543A">
      <w:numFmt w:val="bullet"/>
      <w:lvlText w:val="•"/>
      <w:lvlJc w:val="left"/>
      <w:pPr>
        <w:ind w:left="8518" w:hanging="430"/>
      </w:pPr>
      <w:rPr>
        <w:rFonts w:hint="default"/>
        <w:lang w:val="ru-RU" w:eastAsia="en-US" w:bidi="ar-SA"/>
      </w:rPr>
    </w:lvl>
  </w:abstractNum>
  <w:abstractNum w:abstractNumId="1">
    <w:nsid w:val="0CB705D3"/>
    <w:multiLevelType w:val="hybridMultilevel"/>
    <w:tmpl w:val="5B22A2FC"/>
    <w:lvl w:ilvl="0" w:tplc="17F8DE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7BF7B6E"/>
    <w:multiLevelType w:val="multilevel"/>
    <w:tmpl w:val="F3F6B4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8F492E"/>
    <w:multiLevelType w:val="hybridMultilevel"/>
    <w:tmpl w:val="77E05ACA"/>
    <w:lvl w:ilvl="0" w:tplc="6298EEEC">
      <w:numFmt w:val="bullet"/>
      <w:lvlText w:val="–"/>
      <w:lvlJc w:val="left"/>
      <w:pPr>
        <w:ind w:left="258" w:hanging="178"/>
      </w:pPr>
      <w:rPr>
        <w:rFonts w:ascii="Times New Roman" w:eastAsia="Times New Roman" w:hAnsi="Times New Roman" w:cs="Times New Roman" w:hint="default"/>
        <w:w w:val="100"/>
        <w:sz w:val="24"/>
        <w:szCs w:val="24"/>
        <w:lang w:val="ru-RU" w:eastAsia="en-US" w:bidi="ar-SA"/>
      </w:rPr>
    </w:lvl>
    <w:lvl w:ilvl="1" w:tplc="95EAB4EA">
      <w:numFmt w:val="bullet"/>
      <w:lvlText w:val="-"/>
      <w:lvlJc w:val="left"/>
      <w:pPr>
        <w:ind w:left="258" w:hanging="171"/>
      </w:pPr>
      <w:rPr>
        <w:rFonts w:ascii="Times New Roman" w:eastAsia="Times New Roman" w:hAnsi="Times New Roman" w:cs="Times New Roman" w:hint="default"/>
        <w:spacing w:val="-30"/>
        <w:w w:val="99"/>
        <w:sz w:val="24"/>
        <w:szCs w:val="24"/>
        <w:lang w:val="ru-RU" w:eastAsia="en-US" w:bidi="ar-SA"/>
      </w:rPr>
    </w:lvl>
    <w:lvl w:ilvl="2" w:tplc="FAD67E4A">
      <w:numFmt w:val="bullet"/>
      <w:lvlText w:val="•"/>
      <w:lvlJc w:val="left"/>
      <w:pPr>
        <w:ind w:left="2285" w:hanging="171"/>
      </w:pPr>
      <w:rPr>
        <w:rFonts w:hint="default"/>
        <w:lang w:val="ru-RU" w:eastAsia="en-US" w:bidi="ar-SA"/>
      </w:rPr>
    </w:lvl>
    <w:lvl w:ilvl="3" w:tplc="5B90F4EC">
      <w:numFmt w:val="bullet"/>
      <w:lvlText w:val="•"/>
      <w:lvlJc w:val="left"/>
      <w:pPr>
        <w:ind w:left="3297" w:hanging="171"/>
      </w:pPr>
      <w:rPr>
        <w:rFonts w:hint="default"/>
        <w:lang w:val="ru-RU" w:eastAsia="en-US" w:bidi="ar-SA"/>
      </w:rPr>
    </w:lvl>
    <w:lvl w:ilvl="4" w:tplc="AAB6AB78">
      <w:numFmt w:val="bullet"/>
      <w:lvlText w:val="•"/>
      <w:lvlJc w:val="left"/>
      <w:pPr>
        <w:ind w:left="4310" w:hanging="171"/>
      </w:pPr>
      <w:rPr>
        <w:rFonts w:hint="default"/>
        <w:lang w:val="ru-RU" w:eastAsia="en-US" w:bidi="ar-SA"/>
      </w:rPr>
    </w:lvl>
    <w:lvl w:ilvl="5" w:tplc="93769BEE">
      <w:numFmt w:val="bullet"/>
      <w:lvlText w:val="•"/>
      <w:lvlJc w:val="left"/>
      <w:pPr>
        <w:ind w:left="5323" w:hanging="171"/>
      </w:pPr>
      <w:rPr>
        <w:rFonts w:hint="default"/>
        <w:lang w:val="ru-RU" w:eastAsia="en-US" w:bidi="ar-SA"/>
      </w:rPr>
    </w:lvl>
    <w:lvl w:ilvl="6" w:tplc="95D455AC">
      <w:numFmt w:val="bullet"/>
      <w:lvlText w:val="•"/>
      <w:lvlJc w:val="left"/>
      <w:pPr>
        <w:ind w:left="6335" w:hanging="171"/>
      </w:pPr>
      <w:rPr>
        <w:rFonts w:hint="default"/>
        <w:lang w:val="ru-RU" w:eastAsia="en-US" w:bidi="ar-SA"/>
      </w:rPr>
    </w:lvl>
    <w:lvl w:ilvl="7" w:tplc="108E8BBA">
      <w:numFmt w:val="bullet"/>
      <w:lvlText w:val="•"/>
      <w:lvlJc w:val="left"/>
      <w:pPr>
        <w:ind w:left="7348" w:hanging="171"/>
      </w:pPr>
      <w:rPr>
        <w:rFonts w:hint="default"/>
        <w:lang w:val="ru-RU" w:eastAsia="en-US" w:bidi="ar-SA"/>
      </w:rPr>
    </w:lvl>
    <w:lvl w:ilvl="8" w:tplc="F0A0F32A">
      <w:numFmt w:val="bullet"/>
      <w:lvlText w:val="•"/>
      <w:lvlJc w:val="left"/>
      <w:pPr>
        <w:ind w:left="8361" w:hanging="171"/>
      </w:pPr>
      <w:rPr>
        <w:rFonts w:hint="default"/>
        <w:lang w:val="ru-RU" w:eastAsia="en-US" w:bidi="ar-SA"/>
      </w:rPr>
    </w:lvl>
  </w:abstractNum>
  <w:abstractNum w:abstractNumId="4">
    <w:nsid w:val="303E76D5"/>
    <w:multiLevelType w:val="multilevel"/>
    <w:tmpl w:val="63FC3A44"/>
    <w:styleLink w:val="5"/>
    <w:lvl w:ilvl="0">
      <w:start w:val="1"/>
      <w:numFmt w:val="upperRoman"/>
      <w:lvlText w:val="%1."/>
      <w:lvlJc w:val="right"/>
      <w:pPr>
        <w:tabs>
          <w:tab w:val="num" w:pos="720"/>
        </w:tabs>
        <w:ind w:left="720" w:hanging="180"/>
      </w:pPr>
      <w:rPr>
        <w:b/>
        <w:i w:val="0"/>
      </w:rPr>
    </w:lvl>
    <w:lvl w:ilvl="1">
      <w:start w:val="1"/>
      <w:numFmt w:val="decimal"/>
      <w:lvlText w:val="%2."/>
      <w:lvlJc w:val="left"/>
      <w:pPr>
        <w:tabs>
          <w:tab w:val="num" w:pos="1440"/>
        </w:tabs>
        <w:ind w:left="1440" w:hanging="360"/>
      </w:pPr>
      <w:rPr>
        <w:rFonts w:ascii="Times New Roman" w:hAnsi="Times New Roman"/>
        <w:b/>
        <w:sz w:val="24"/>
      </w:rPr>
    </w:lvl>
    <w:lvl w:ilvl="2">
      <w:numFmt w:val="bullet"/>
      <w:lvlText w:val=""/>
      <w:lvlJc w:val="left"/>
      <w:pPr>
        <w:tabs>
          <w:tab w:val="num" w:pos="2160"/>
        </w:tabs>
        <w:ind w:left="2160" w:hanging="360"/>
      </w:pPr>
      <w:rPr>
        <w:rFonts w:ascii="Symbol" w:hAnsi="Symbol" w:hint="default"/>
        <w:color w:val="auto"/>
      </w:rPr>
    </w:lvl>
    <w:lvl w:ilvl="3">
      <w:start w:val="1"/>
      <w:numFmt w:val="bullet"/>
      <w:lvlText w:val=""/>
      <w:lvlJc w:val="left"/>
      <w:pPr>
        <w:tabs>
          <w:tab w:val="num" w:pos="2880"/>
        </w:tabs>
        <w:ind w:left="2880" w:hanging="360"/>
      </w:pPr>
      <w:rPr>
        <w:rFonts w:ascii="Symbol" w:hAnsi="Symbol" w:hint="default"/>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A71E34"/>
    <w:multiLevelType w:val="hybridMultilevel"/>
    <w:tmpl w:val="CDC47412"/>
    <w:lvl w:ilvl="0" w:tplc="17F8DE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45B3686"/>
    <w:multiLevelType w:val="multilevel"/>
    <w:tmpl w:val="A738A1D0"/>
    <w:lvl w:ilvl="0">
      <w:start w:val="26"/>
      <w:numFmt w:val="decimal"/>
      <w:lvlText w:val="%1"/>
      <w:lvlJc w:val="left"/>
      <w:pPr>
        <w:ind w:left="805" w:hanging="547"/>
        <w:jc w:val="left"/>
      </w:pPr>
      <w:rPr>
        <w:rFonts w:hint="default"/>
        <w:lang w:val="ru-RU" w:eastAsia="en-US" w:bidi="ar-SA"/>
      </w:rPr>
    </w:lvl>
    <w:lvl w:ilvl="1">
      <w:start w:val="2"/>
      <w:numFmt w:val="decimal"/>
      <w:lvlText w:val="%1.%2"/>
      <w:lvlJc w:val="left"/>
      <w:pPr>
        <w:ind w:left="805" w:hanging="547"/>
        <w:jc w:val="left"/>
      </w:pPr>
      <w:rPr>
        <w:rFonts w:ascii="Times New Roman" w:eastAsia="Times New Roman" w:hAnsi="Times New Roman" w:cs="Times New Roman" w:hint="default"/>
        <w:spacing w:val="-8"/>
        <w:w w:val="100"/>
        <w:sz w:val="24"/>
        <w:szCs w:val="24"/>
        <w:lang w:val="ru-RU" w:eastAsia="en-US" w:bidi="ar-SA"/>
      </w:rPr>
    </w:lvl>
    <w:lvl w:ilvl="2">
      <w:numFmt w:val="bullet"/>
      <w:lvlText w:val="-"/>
      <w:lvlJc w:val="left"/>
      <w:pPr>
        <w:ind w:left="258" w:hanging="207"/>
      </w:pPr>
      <w:rPr>
        <w:rFonts w:ascii="Times New Roman" w:eastAsia="Times New Roman" w:hAnsi="Times New Roman" w:cs="Times New Roman" w:hint="default"/>
        <w:spacing w:val="-8"/>
        <w:w w:val="99"/>
        <w:sz w:val="24"/>
        <w:szCs w:val="24"/>
        <w:lang w:val="ru-RU" w:eastAsia="en-US" w:bidi="ar-SA"/>
      </w:rPr>
    </w:lvl>
    <w:lvl w:ilvl="3">
      <w:numFmt w:val="bullet"/>
      <w:lvlText w:val="•"/>
      <w:lvlJc w:val="left"/>
      <w:pPr>
        <w:ind w:left="2930" w:hanging="207"/>
      </w:pPr>
      <w:rPr>
        <w:rFonts w:hint="default"/>
        <w:lang w:val="ru-RU" w:eastAsia="en-US" w:bidi="ar-SA"/>
      </w:rPr>
    </w:lvl>
    <w:lvl w:ilvl="4">
      <w:numFmt w:val="bullet"/>
      <w:lvlText w:val="•"/>
      <w:lvlJc w:val="left"/>
      <w:pPr>
        <w:ind w:left="3995" w:hanging="207"/>
      </w:pPr>
      <w:rPr>
        <w:rFonts w:hint="default"/>
        <w:lang w:val="ru-RU" w:eastAsia="en-US" w:bidi="ar-SA"/>
      </w:rPr>
    </w:lvl>
    <w:lvl w:ilvl="5">
      <w:numFmt w:val="bullet"/>
      <w:lvlText w:val="•"/>
      <w:lvlJc w:val="left"/>
      <w:pPr>
        <w:ind w:left="5060" w:hanging="207"/>
      </w:pPr>
      <w:rPr>
        <w:rFonts w:hint="default"/>
        <w:lang w:val="ru-RU" w:eastAsia="en-US" w:bidi="ar-SA"/>
      </w:rPr>
    </w:lvl>
    <w:lvl w:ilvl="6">
      <w:numFmt w:val="bullet"/>
      <w:lvlText w:val="•"/>
      <w:lvlJc w:val="left"/>
      <w:pPr>
        <w:ind w:left="6125" w:hanging="207"/>
      </w:pPr>
      <w:rPr>
        <w:rFonts w:hint="default"/>
        <w:lang w:val="ru-RU" w:eastAsia="en-US" w:bidi="ar-SA"/>
      </w:rPr>
    </w:lvl>
    <w:lvl w:ilvl="7">
      <w:numFmt w:val="bullet"/>
      <w:lvlText w:val="•"/>
      <w:lvlJc w:val="left"/>
      <w:pPr>
        <w:ind w:left="7190" w:hanging="207"/>
      </w:pPr>
      <w:rPr>
        <w:rFonts w:hint="default"/>
        <w:lang w:val="ru-RU" w:eastAsia="en-US" w:bidi="ar-SA"/>
      </w:rPr>
    </w:lvl>
    <w:lvl w:ilvl="8">
      <w:numFmt w:val="bullet"/>
      <w:lvlText w:val="•"/>
      <w:lvlJc w:val="left"/>
      <w:pPr>
        <w:ind w:left="8256" w:hanging="207"/>
      </w:pPr>
      <w:rPr>
        <w:rFonts w:hint="default"/>
        <w:lang w:val="ru-RU" w:eastAsia="en-US" w:bidi="ar-SA"/>
      </w:rPr>
    </w:lvl>
  </w:abstractNum>
  <w:abstractNum w:abstractNumId="7">
    <w:nsid w:val="355669E4"/>
    <w:multiLevelType w:val="hybridMultilevel"/>
    <w:tmpl w:val="4F44421E"/>
    <w:lvl w:ilvl="0" w:tplc="17F8DEF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BF90C0F"/>
    <w:multiLevelType w:val="hybridMultilevel"/>
    <w:tmpl w:val="BB148C60"/>
    <w:lvl w:ilvl="0" w:tplc="C598E484">
      <w:numFmt w:val="bullet"/>
      <w:lvlText w:val="-"/>
      <w:lvlJc w:val="left"/>
      <w:pPr>
        <w:ind w:left="258" w:hanging="224"/>
      </w:pPr>
      <w:rPr>
        <w:rFonts w:ascii="Times New Roman" w:eastAsia="Times New Roman" w:hAnsi="Times New Roman" w:cs="Times New Roman" w:hint="default"/>
        <w:spacing w:val="-8"/>
        <w:w w:val="99"/>
        <w:sz w:val="24"/>
        <w:szCs w:val="24"/>
        <w:lang w:val="ru-RU" w:eastAsia="en-US" w:bidi="ar-SA"/>
      </w:rPr>
    </w:lvl>
    <w:lvl w:ilvl="1" w:tplc="3230CE70">
      <w:numFmt w:val="bullet"/>
      <w:lvlText w:val="•"/>
      <w:lvlJc w:val="left"/>
      <w:pPr>
        <w:ind w:left="1272" w:hanging="224"/>
      </w:pPr>
      <w:rPr>
        <w:rFonts w:hint="default"/>
        <w:lang w:val="ru-RU" w:eastAsia="en-US" w:bidi="ar-SA"/>
      </w:rPr>
    </w:lvl>
    <w:lvl w:ilvl="2" w:tplc="5AB2B898">
      <w:numFmt w:val="bullet"/>
      <w:lvlText w:val="•"/>
      <w:lvlJc w:val="left"/>
      <w:pPr>
        <w:ind w:left="2285" w:hanging="224"/>
      </w:pPr>
      <w:rPr>
        <w:rFonts w:hint="default"/>
        <w:lang w:val="ru-RU" w:eastAsia="en-US" w:bidi="ar-SA"/>
      </w:rPr>
    </w:lvl>
    <w:lvl w:ilvl="3" w:tplc="183AC12C">
      <w:numFmt w:val="bullet"/>
      <w:lvlText w:val="•"/>
      <w:lvlJc w:val="left"/>
      <w:pPr>
        <w:ind w:left="3297" w:hanging="224"/>
      </w:pPr>
      <w:rPr>
        <w:rFonts w:hint="default"/>
        <w:lang w:val="ru-RU" w:eastAsia="en-US" w:bidi="ar-SA"/>
      </w:rPr>
    </w:lvl>
    <w:lvl w:ilvl="4" w:tplc="2864C9EE">
      <w:numFmt w:val="bullet"/>
      <w:lvlText w:val="•"/>
      <w:lvlJc w:val="left"/>
      <w:pPr>
        <w:ind w:left="4310" w:hanging="224"/>
      </w:pPr>
      <w:rPr>
        <w:rFonts w:hint="default"/>
        <w:lang w:val="ru-RU" w:eastAsia="en-US" w:bidi="ar-SA"/>
      </w:rPr>
    </w:lvl>
    <w:lvl w:ilvl="5" w:tplc="58EE1D10">
      <w:numFmt w:val="bullet"/>
      <w:lvlText w:val="•"/>
      <w:lvlJc w:val="left"/>
      <w:pPr>
        <w:ind w:left="5323" w:hanging="224"/>
      </w:pPr>
      <w:rPr>
        <w:rFonts w:hint="default"/>
        <w:lang w:val="ru-RU" w:eastAsia="en-US" w:bidi="ar-SA"/>
      </w:rPr>
    </w:lvl>
    <w:lvl w:ilvl="6" w:tplc="3244CD10">
      <w:numFmt w:val="bullet"/>
      <w:lvlText w:val="•"/>
      <w:lvlJc w:val="left"/>
      <w:pPr>
        <w:ind w:left="6335" w:hanging="224"/>
      </w:pPr>
      <w:rPr>
        <w:rFonts w:hint="default"/>
        <w:lang w:val="ru-RU" w:eastAsia="en-US" w:bidi="ar-SA"/>
      </w:rPr>
    </w:lvl>
    <w:lvl w:ilvl="7" w:tplc="6D9EB73A">
      <w:numFmt w:val="bullet"/>
      <w:lvlText w:val="•"/>
      <w:lvlJc w:val="left"/>
      <w:pPr>
        <w:ind w:left="7348" w:hanging="224"/>
      </w:pPr>
      <w:rPr>
        <w:rFonts w:hint="default"/>
        <w:lang w:val="ru-RU" w:eastAsia="en-US" w:bidi="ar-SA"/>
      </w:rPr>
    </w:lvl>
    <w:lvl w:ilvl="8" w:tplc="99168F96">
      <w:numFmt w:val="bullet"/>
      <w:lvlText w:val="•"/>
      <w:lvlJc w:val="left"/>
      <w:pPr>
        <w:ind w:left="8361" w:hanging="224"/>
      </w:pPr>
      <w:rPr>
        <w:rFonts w:hint="default"/>
        <w:lang w:val="ru-RU" w:eastAsia="en-US" w:bidi="ar-SA"/>
      </w:rPr>
    </w:lvl>
  </w:abstractNum>
  <w:abstractNum w:abstractNumId="9">
    <w:nsid w:val="47DD33C4"/>
    <w:multiLevelType w:val="hybridMultilevel"/>
    <w:tmpl w:val="63ECEB98"/>
    <w:lvl w:ilvl="0" w:tplc="3904D8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60D50E65"/>
    <w:multiLevelType w:val="multilevel"/>
    <w:tmpl w:val="0D70F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645999"/>
    <w:multiLevelType w:val="hybridMultilevel"/>
    <w:tmpl w:val="F5266F6E"/>
    <w:lvl w:ilvl="0" w:tplc="60260366">
      <w:start w:val="1"/>
      <w:numFmt w:val="decimal"/>
      <w:lvlText w:val="%1."/>
      <w:lvlJc w:val="left"/>
      <w:pPr>
        <w:ind w:left="363" w:hanging="363"/>
        <w:jc w:val="left"/>
      </w:pPr>
      <w:rPr>
        <w:rFonts w:ascii="Times New Roman" w:eastAsia="Times New Roman" w:hAnsi="Times New Roman" w:cs="Times New Roman" w:hint="default"/>
        <w:spacing w:val="-30"/>
        <w:w w:val="100"/>
        <w:sz w:val="24"/>
        <w:szCs w:val="24"/>
        <w:lang w:val="ru-RU" w:eastAsia="en-US" w:bidi="ar-SA"/>
      </w:rPr>
    </w:lvl>
    <w:lvl w:ilvl="1" w:tplc="A14A060E">
      <w:numFmt w:val="bullet"/>
      <w:lvlText w:val="•"/>
      <w:lvlJc w:val="left"/>
      <w:pPr>
        <w:ind w:left="1272" w:hanging="363"/>
      </w:pPr>
      <w:rPr>
        <w:rFonts w:hint="default"/>
        <w:lang w:val="ru-RU" w:eastAsia="en-US" w:bidi="ar-SA"/>
      </w:rPr>
    </w:lvl>
    <w:lvl w:ilvl="2" w:tplc="B448AA18">
      <w:numFmt w:val="bullet"/>
      <w:lvlText w:val="•"/>
      <w:lvlJc w:val="left"/>
      <w:pPr>
        <w:ind w:left="2285" w:hanging="363"/>
      </w:pPr>
      <w:rPr>
        <w:rFonts w:hint="default"/>
        <w:lang w:val="ru-RU" w:eastAsia="en-US" w:bidi="ar-SA"/>
      </w:rPr>
    </w:lvl>
    <w:lvl w:ilvl="3" w:tplc="C65A068C">
      <w:numFmt w:val="bullet"/>
      <w:lvlText w:val="•"/>
      <w:lvlJc w:val="left"/>
      <w:pPr>
        <w:ind w:left="3297" w:hanging="363"/>
      </w:pPr>
      <w:rPr>
        <w:rFonts w:hint="default"/>
        <w:lang w:val="ru-RU" w:eastAsia="en-US" w:bidi="ar-SA"/>
      </w:rPr>
    </w:lvl>
    <w:lvl w:ilvl="4" w:tplc="8976DD44">
      <w:numFmt w:val="bullet"/>
      <w:lvlText w:val="•"/>
      <w:lvlJc w:val="left"/>
      <w:pPr>
        <w:ind w:left="4310" w:hanging="363"/>
      </w:pPr>
      <w:rPr>
        <w:rFonts w:hint="default"/>
        <w:lang w:val="ru-RU" w:eastAsia="en-US" w:bidi="ar-SA"/>
      </w:rPr>
    </w:lvl>
    <w:lvl w:ilvl="5" w:tplc="2648E386">
      <w:numFmt w:val="bullet"/>
      <w:lvlText w:val="•"/>
      <w:lvlJc w:val="left"/>
      <w:pPr>
        <w:ind w:left="5323" w:hanging="363"/>
      </w:pPr>
      <w:rPr>
        <w:rFonts w:hint="default"/>
        <w:lang w:val="ru-RU" w:eastAsia="en-US" w:bidi="ar-SA"/>
      </w:rPr>
    </w:lvl>
    <w:lvl w:ilvl="6" w:tplc="24C85422">
      <w:numFmt w:val="bullet"/>
      <w:lvlText w:val="•"/>
      <w:lvlJc w:val="left"/>
      <w:pPr>
        <w:ind w:left="6335" w:hanging="363"/>
      </w:pPr>
      <w:rPr>
        <w:rFonts w:hint="default"/>
        <w:lang w:val="ru-RU" w:eastAsia="en-US" w:bidi="ar-SA"/>
      </w:rPr>
    </w:lvl>
    <w:lvl w:ilvl="7" w:tplc="21CC0F32">
      <w:numFmt w:val="bullet"/>
      <w:lvlText w:val="•"/>
      <w:lvlJc w:val="left"/>
      <w:pPr>
        <w:ind w:left="7348" w:hanging="363"/>
      </w:pPr>
      <w:rPr>
        <w:rFonts w:hint="default"/>
        <w:lang w:val="ru-RU" w:eastAsia="en-US" w:bidi="ar-SA"/>
      </w:rPr>
    </w:lvl>
    <w:lvl w:ilvl="8" w:tplc="3018777A">
      <w:numFmt w:val="bullet"/>
      <w:lvlText w:val="•"/>
      <w:lvlJc w:val="left"/>
      <w:pPr>
        <w:ind w:left="8361" w:hanging="363"/>
      </w:pPr>
      <w:rPr>
        <w:rFonts w:hint="default"/>
        <w:lang w:val="ru-RU" w:eastAsia="en-US" w:bidi="ar-SA"/>
      </w:rPr>
    </w:lvl>
  </w:abstractNum>
  <w:abstractNum w:abstractNumId="12">
    <w:nsid w:val="78757A9D"/>
    <w:multiLevelType w:val="multilevel"/>
    <w:tmpl w:val="579454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5"/>
  </w:num>
  <w:num w:numId="4">
    <w:abstractNumId w:val="7"/>
  </w:num>
  <w:num w:numId="5">
    <w:abstractNumId w:val="0"/>
  </w:num>
  <w:num w:numId="6">
    <w:abstractNumId w:val="8"/>
  </w:num>
  <w:num w:numId="7">
    <w:abstractNumId w:val="11"/>
  </w:num>
  <w:num w:numId="8">
    <w:abstractNumId w:val="6"/>
  </w:num>
  <w:num w:numId="9">
    <w:abstractNumId w:val="3"/>
  </w:num>
  <w:num w:numId="10">
    <w:abstractNumId w:val="2"/>
  </w:num>
  <w:num w:numId="11">
    <w:abstractNumId w:val="12"/>
  </w:num>
  <w:num w:numId="12">
    <w:abstractNumId w:val="10"/>
  </w:num>
  <w:num w:numId="1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F9"/>
    <w:rsid w:val="0000033D"/>
    <w:rsid w:val="00000727"/>
    <w:rsid w:val="00014F5D"/>
    <w:rsid w:val="0002534A"/>
    <w:rsid w:val="00030CBD"/>
    <w:rsid w:val="0003748D"/>
    <w:rsid w:val="0004037A"/>
    <w:rsid w:val="00046220"/>
    <w:rsid w:val="00052D9C"/>
    <w:rsid w:val="000616BA"/>
    <w:rsid w:val="00065AEA"/>
    <w:rsid w:val="00070B71"/>
    <w:rsid w:val="000762AF"/>
    <w:rsid w:val="000775E2"/>
    <w:rsid w:val="0008156C"/>
    <w:rsid w:val="00083852"/>
    <w:rsid w:val="00097CD0"/>
    <w:rsid w:val="000A033E"/>
    <w:rsid w:val="000A4B68"/>
    <w:rsid w:val="000B5291"/>
    <w:rsid w:val="000B5F1F"/>
    <w:rsid w:val="000C4243"/>
    <w:rsid w:val="000D643D"/>
    <w:rsid w:val="000E1E4D"/>
    <w:rsid w:val="000F4006"/>
    <w:rsid w:val="000F4BFA"/>
    <w:rsid w:val="000F4CA6"/>
    <w:rsid w:val="000F5469"/>
    <w:rsid w:val="00102BAD"/>
    <w:rsid w:val="0011098A"/>
    <w:rsid w:val="00120B9B"/>
    <w:rsid w:val="001212B9"/>
    <w:rsid w:val="001222DD"/>
    <w:rsid w:val="00130EFC"/>
    <w:rsid w:val="001345F1"/>
    <w:rsid w:val="0014511F"/>
    <w:rsid w:val="001474AD"/>
    <w:rsid w:val="00155A73"/>
    <w:rsid w:val="00156D17"/>
    <w:rsid w:val="00157CAA"/>
    <w:rsid w:val="00165DB5"/>
    <w:rsid w:val="00170E89"/>
    <w:rsid w:val="00183351"/>
    <w:rsid w:val="0018696A"/>
    <w:rsid w:val="001875BE"/>
    <w:rsid w:val="001A3296"/>
    <w:rsid w:val="001B51F9"/>
    <w:rsid w:val="001C4048"/>
    <w:rsid w:val="001E3B29"/>
    <w:rsid w:val="001E4554"/>
    <w:rsid w:val="001F00D2"/>
    <w:rsid w:val="001F4273"/>
    <w:rsid w:val="00202F7E"/>
    <w:rsid w:val="002077C1"/>
    <w:rsid w:val="00207859"/>
    <w:rsid w:val="00211D9D"/>
    <w:rsid w:val="002142EA"/>
    <w:rsid w:val="00214579"/>
    <w:rsid w:val="002174BD"/>
    <w:rsid w:val="00230FF1"/>
    <w:rsid w:val="00236FDB"/>
    <w:rsid w:val="00240E85"/>
    <w:rsid w:val="00241498"/>
    <w:rsid w:val="0024237E"/>
    <w:rsid w:val="0024313C"/>
    <w:rsid w:val="00243667"/>
    <w:rsid w:val="00263B02"/>
    <w:rsid w:val="0027241C"/>
    <w:rsid w:val="00277839"/>
    <w:rsid w:val="00281A9A"/>
    <w:rsid w:val="002832EC"/>
    <w:rsid w:val="0028510B"/>
    <w:rsid w:val="002926C9"/>
    <w:rsid w:val="00293C1B"/>
    <w:rsid w:val="00295934"/>
    <w:rsid w:val="002B5B2F"/>
    <w:rsid w:val="002C2CEC"/>
    <w:rsid w:val="002C65BA"/>
    <w:rsid w:val="002C71D9"/>
    <w:rsid w:val="002D0E7A"/>
    <w:rsid w:val="002D122B"/>
    <w:rsid w:val="002D39C6"/>
    <w:rsid w:val="002E3854"/>
    <w:rsid w:val="002E4512"/>
    <w:rsid w:val="002F03D8"/>
    <w:rsid w:val="00312C29"/>
    <w:rsid w:val="00315B24"/>
    <w:rsid w:val="00316CE0"/>
    <w:rsid w:val="00332D83"/>
    <w:rsid w:val="003359C5"/>
    <w:rsid w:val="00337EE1"/>
    <w:rsid w:val="00351BBA"/>
    <w:rsid w:val="00355D92"/>
    <w:rsid w:val="00356180"/>
    <w:rsid w:val="00360504"/>
    <w:rsid w:val="00366985"/>
    <w:rsid w:val="00382A1A"/>
    <w:rsid w:val="00385C22"/>
    <w:rsid w:val="003A5B93"/>
    <w:rsid w:val="003A699A"/>
    <w:rsid w:val="003B2256"/>
    <w:rsid w:val="003B50B5"/>
    <w:rsid w:val="003B7823"/>
    <w:rsid w:val="003B7A93"/>
    <w:rsid w:val="003B7BDC"/>
    <w:rsid w:val="003C594A"/>
    <w:rsid w:val="003C6084"/>
    <w:rsid w:val="003D250C"/>
    <w:rsid w:val="003E069F"/>
    <w:rsid w:val="003E5BE2"/>
    <w:rsid w:val="003E60B1"/>
    <w:rsid w:val="003F1EB2"/>
    <w:rsid w:val="003F70DF"/>
    <w:rsid w:val="00402408"/>
    <w:rsid w:val="00403D20"/>
    <w:rsid w:val="004277D5"/>
    <w:rsid w:val="00441CC3"/>
    <w:rsid w:val="004438F2"/>
    <w:rsid w:val="00445B1D"/>
    <w:rsid w:val="0045205D"/>
    <w:rsid w:val="00452908"/>
    <w:rsid w:val="00455C4C"/>
    <w:rsid w:val="00471A82"/>
    <w:rsid w:val="00481686"/>
    <w:rsid w:val="00492FD7"/>
    <w:rsid w:val="00495E06"/>
    <w:rsid w:val="004A56A8"/>
    <w:rsid w:val="004A69EC"/>
    <w:rsid w:val="004C611E"/>
    <w:rsid w:val="004C6E09"/>
    <w:rsid w:val="0050246B"/>
    <w:rsid w:val="00505313"/>
    <w:rsid w:val="00507ADC"/>
    <w:rsid w:val="0051493B"/>
    <w:rsid w:val="00515853"/>
    <w:rsid w:val="00546FB9"/>
    <w:rsid w:val="0055507C"/>
    <w:rsid w:val="005713A1"/>
    <w:rsid w:val="00573F44"/>
    <w:rsid w:val="0057481D"/>
    <w:rsid w:val="0057544E"/>
    <w:rsid w:val="00583102"/>
    <w:rsid w:val="00584F6C"/>
    <w:rsid w:val="00594D03"/>
    <w:rsid w:val="00596FBB"/>
    <w:rsid w:val="005A1F65"/>
    <w:rsid w:val="005A4968"/>
    <w:rsid w:val="005B771D"/>
    <w:rsid w:val="005E507B"/>
    <w:rsid w:val="005E55D4"/>
    <w:rsid w:val="005E605F"/>
    <w:rsid w:val="005F0BCC"/>
    <w:rsid w:val="006066E6"/>
    <w:rsid w:val="006210C7"/>
    <w:rsid w:val="00640F93"/>
    <w:rsid w:val="00641E7F"/>
    <w:rsid w:val="00657EFA"/>
    <w:rsid w:val="00672FF9"/>
    <w:rsid w:val="00673172"/>
    <w:rsid w:val="00674B8E"/>
    <w:rsid w:val="0067521B"/>
    <w:rsid w:val="006761D1"/>
    <w:rsid w:val="006850E6"/>
    <w:rsid w:val="00690429"/>
    <w:rsid w:val="00695E90"/>
    <w:rsid w:val="006962ED"/>
    <w:rsid w:val="006C11F9"/>
    <w:rsid w:val="006C3FD8"/>
    <w:rsid w:val="006C6746"/>
    <w:rsid w:val="006D0DAE"/>
    <w:rsid w:val="006D3ECC"/>
    <w:rsid w:val="006D5FC7"/>
    <w:rsid w:val="006E1238"/>
    <w:rsid w:val="006F1FEE"/>
    <w:rsid w:val="006F4CE9"/>
    <w:rsid w:val="006F7768"/>
    <w:rsid w:val="00706131"/>
    <w:rsid w:val="00716917"/>
    <w:rsid w:val="00726E63"/>
    <w:rsid w:val="00727E1F"/>
    <w:rsid w:val="00731C70"/>
    <w:rsid w:val="00733013"/>
    <w:rsid w:val="00735A47"/>
    <w:rsid w:val="00753431"/>
    <w:rsid w:val="00755577"/>
    <w:rsid w:val="007636CB"/>
    <w:rsid w:val="007644D4"/>
    <w:rsid w:val="00765041"/>
    <w:rsid w:val="00775677"/>
    <w:rsid w:val="007856D2"/>
    <w:rsid w:val="0079317D"/>
    <w:rsid w:val="0079380F"/>
    <w:rsid w:val="00794527"/>
    <w:rsid w:val="0079664E"/>
    <w:rsid w:val="007B0965"/>
    <w:rsid w:val="007B1C9C"/>
    <w:rsid w:val="007B5F47"/>
    <w:rsid w:val="007C334E"/>
    <w:rsid w:val="007C76C4"/>
    <w:rsid w:val="007D0144"/>
    <w:rsid w:val="007E30FD"/>
    <w:rsid w:val="007E4565"/>
    <w:rsid w:val="007F0616"/>
    <w:rsid w:val="007F2DC3"/>
    <w:rsid w:val="007F30E1"/>
    <w:rsid w:val="007F5979"/>
    <w:rsid w:val="008128B9"/>
    <w:rsid w:val="00816FDF"/>
    <w:rsid w:val="008201E3"/>
    <w:rsid w:val="00840343"/>
    <w:rsid w:val="00843FA0"/>
    <w:rsid w:val="00845C46"/>
    <w:rsid w:val="008518FF"/>
    <w:rsid w:val="008534AA"/>
    <w:rsid w:val="00853893"/>
    <w:rsid w:val="0086748B"/>
    <w:rsid w:val="008678A4"/>
    <w:rsid w:val="00867D75"/>
    <w:rsid w:val="00873711"/>
    <w:rsid w:val="0088077F"/>
    <w:rsid w:val="008902B7"/>
    <w:rsid w:val="008928A0"/>
    <w:rsid w:val="00894972"/>
    <w:rsid w:val="008A0C3B"/>
    <w:rsid w:val="008A7D5D"/>
    <w:rsid w:val="008B2C72"/>
    <w:rsid w:val="008B725C"/>
    <w:rsid w:val="008B74C8"/>
    <w:rsid w:val="008C0757"/>
    <w:rsid w:val="008C69EB"/>
    <w:rsid w:val="008C78A1"/>
    <w:rsid w:val="008D1D6B"/>
    <w:rsid w:val="008D2C1E"/>
    <w:rsid w:val="008D4B4B"/>
    <w:rsid w:val="008D68F7"/>
    <w:rsid w:val="008E1494"/>
    <w:rsid w:val="008F1810"/>
    <w:rsid w:val="009017A9"/>
    <w:rsid w:val="00905779"/>
    <w:rsid w:val="00913261"/>
    <w:rsid w:val="00922E0C"/>
    <w:rsid w:val="00940880"/>
    <w:rsid w:val="009658E1"/>
    <w:rsid w:val="00966728"/>
    <w:rsid w:val="00977C03"/>
    <w:rsid w:val="00977FC8"/>
    <w:rsid w:val="00981031"/>
    <w:rsid w:val="00985390"/>
    <w:rsid w:val="00987182"/>
    <w:rsid w:val="009910A5"/>
    <w:rsid w:val="00991C4C"/>
    <w:rsid w:val="0099730F"/>
    <w:rsid w:val="009A1249"/>
    <w:rsid w:val="009A1264"/>
    <w:rsid w:val="009A1C1B"/>
    <w:rsid w:val="009A5BD3"/>
    <w:rsid w:val="009A5C3B"/>
    <w:rsid w:val="009B773F"/>
    <w:rsid w:val="009C0236"/>
    <w:rsid w:val="009C0694"/>
    <w:rsid w:val="009C179D"/>
    <w:rsid w:val="009C6556"/>
    <w:rsid w:val="009D08B4"/>
    <w:rsid w:val="009D2483"/>
    <w:rsid w:val="009E18F0"/>
    <w:rsid w:val="009E1A6A"/>
    <w:rsid w:val="009F5BFF"/>
    <w:rsid w:val="00A07313"/>
    <w:rsid w:val="00A170D0"/>
    <w:rsid w:val="00A26CD5"/>
    <w:rsid w:val="00A30E63"/>
    <w:rsid w:val="00A348F1"/>
    <w:rsid w:val="00A35F7E"/>
    <w:rsid w:val="00A36327"/>
    <w:rsid w:val="00A41499"/>
    <w:rsid w:val="00A520CC"/>
    <w:rsid w:val="00A674F8"/>
    <w:rsid w:val="00A84F85"/>
    <w:rsid w:val="00A93214"/>
    <w:rsid w:val="00AA46C9"/>
    <w:rsid w:val="00AB3C3A"/>
    <w:rsid w:val="00AB5801"/>
    <w:rsid w:val="00AC148B"/>
    <w:rsid w:val="00AC6042"/>
    <w:rsid w:val="00AE5369"/>
    <w:rsid w:val="00AE5791"/>
    <w:rsid w:val="00AE6B05"/>
    <w:rsid w:val="00AF0C97"/>
    <w:rsid w:val="00AF5621"/>
    <w:rsid w:val="00AF5BAB"/>
    <w:rsid w:val="00AF66FC"/>
    <w:rsid w:val="00B031C3"/>
    <w:rsid w:val="00B048F5"/>
    <w:rsid w:val="00B123E6"/>
    <w:rsid w:val="00B158B3"/>
    <w:rsid w:val="00B166A0"/>
    <w:rsid w:val="00B17C44"/>
    <w:rsid w:val="00B26BE4"/>
    <w:rsid w:val="00B3385A"/>
    <w:rsid w:val="00B33960"/>
    <w:rsid w:val="00B36616"/>
    <w:rsid w:val="00B373C7"/>
    <w:rsid w:val="00B40A37"/>
    <w:rsid w:val="00B50C6A"/>
    <w:rsid w:val="00B5270D"/>
    <w:rsid w:val="00B539B3"/>
    <w:rsid w:val="00B61980"/>
    <w:rsid w:val="00B67456"/>
    <w:rsid w:val="00B7271E"/>
    <w:rsid w:val="00B81EC8"/>
    <w:rsid w:val="00B85E53"/>
    <w:rsid w:val="00B86114"/>
    <w:rsid w:val="00B870EA"/>
    <w:rsid w:val="00B90294"/>
    <w:rsid w:val="00B9083F"/>
    <w:rsid w:val="00BB3A55"/>
    <w:rsid w:val="00BB4925"/>
    <w:rsid w:val="00BB5A80"/>
    <w:rsid w:val="00BB668E"/>
    <w:rsid w:val="00BC297B"/>
    <w:rsid w:val="00BC619D"/>
    <w:rsid w:val="00BC6815"/>
    <w:rsid w:val="00BD6566"/>
    <w:rsid w:val="00BE10E4"/>
    <w:rsid w:val="00BE3F0B"/>
    <w:rsid w:val="00BE6F6D"/>
    <w:rsid w:val="00BF04B7"/>
    <w:rsid w:val="00BF6225"/>
    <w:rsid w:val="00C04D53"/>
    <w:rsid w:val="00C05AC6"/>
    <w:rsid w:val="00C1053C"/>
    <w:rsid w:val="00C246C8"/>
    <w:rsid w:val="00C37B79"/>
    <w:rsid w:val="00C4601A"/>
    <w:rsid w:val="00C60C7C"/>
    <w:rsid w:val="00C70762"/>
    <w:rsid w:val="00C8137C"/>
    <w:rsid w:val="00C8331B"/>
    <w:rsid w:val="00C902DA"/>
    <w:rsid w:val="00C9396B"/>
    <w:rsid w:val="00C942D1"/>
    <w:rsid w:val="00CA0619"/>
    <w:rsid w:val="00CA1D08"/>
    <w:rsid w:val="00CA3C32"/>
    <w:rsid w:val="00CA6A95"/>
    <w:rsid w:val="00CB04EF"/>
    <w:rsid w:val="00CB5288"/>
    <w:rsid w:val="00CB6942"/>
    <w:rsid w:val="00CB7274"/>
    <w:rsid w:val="00CD018D"/>
    <w:rsid w:val="00CD10F2"/>
    <w:rsid w:val="00CE7A85"/>
    <w:rsid w:val="00CF1D9F"/>
    <w:rsid w:val="00CF2FA3"/>
    <w:rsid w:val="00D002C8"/>
    <w:rsid w:val="00D03340"/>
    <w:rsid w:val="00D13A5A"/>
    <w:rsid w:val="00D15829"/>
    <w:rsid w:val="00D166CC"/>
    <w:rsid w:val="00D25DB1"/>
    <w:rsid w:val="00D614E5"/>
    <w:rsid w:val="00D64A14"/>
    <w:rsid w:val="00D67D3E"/>
    <w:rsid w:val="00D92051"/>
    <w:rsid w:val="00D974DE"/>
    <w:rsid w:val="00DA057C"/>
    <w:rsid w:val="00DA13B4"/>
    <w:rsid w:val="00DA13DC"/>
    <w:rsid w:val="00DA2EB8"/>
    <w:rsid w:val="00DB11FF"/>
    <w:rsid w:val="00DB1831"/>
    <w:rsid w:val="00DB37EF"/>
    <w:rsid w:val="00DC52C8"/>
    <w:rsid w:val="00DD5D6D"/>
    <w:rsid w:val="00DD5EBD"/>
    <w:rsid w:val="00DD6CCC"/>
    <w:rsid w:val="00DF2C7E"/>
    <w:rsid w:val="00DF452C"/>
    <w:rsid w:val="00E137FF"/>
    <w:rsid w:val="00E35A5A"/>
    <w:rsid w:val="00E430CE"/>
    <w:rsid w:val="00E467DF"/>
    <w:rsid w:val="00E5145F"/>
    <w:rsid w:val="00E525D1"/>
    <w:rsid w:val="00E70241"/>
    <w:rsid w:val="00E7048A"/>
    <w:rsid w:val="00E706AE"/>
    <w:rsid w:val="00E7165A"/>
    <w:rsid w:val="00E76D82"/>
    <w:rsid w:val="00E76FF1"/>
    <w:rsid w:val="00E80640"/>
    <w:rsid w:val="00E80EBA"/>
    <w:rsid w:val="00E81F01"/>
    <w:rsid w:val="00E84122"/>
    <w:rsid w:val="00EB36A8"/>
    <w:rsid w:val="00ED355E"/>
    <w:rsid w:val="00ED47C5"/>
    <w:rsid w:val="00ED6B7A"/>
    <w:rsid w:val="00ED7AA8"/>
    <w:rsid w:val="00EE12BC"/>
    <w:rsid w:val="00EF3AC8"/>
    <w:rsid w:val="00EF75DE"/>
    <w:rsid w:val="00F00CCD"/>
    <w:rsid w:val="00F03533"/>
    <w:rsid w:val="00F33902"/>
    <w:rsid w:val="00F424BA"/>
    <w:rsid w:val="00F435A7"/>
    <w:rsid w:val="00F50637"/>
    <w:rsid w:val="00F63124"/>
    <w:rsid w:val="00F650EC"/>
    <w:rsid w:val="00F6648C"/>
    <w:rsid w:val="00F679ED"/>
    <w:rsid w:val="00F72A5E"/>
    <w:rsid w:val="00F73F24"/>
    <w:rsid w:val="00F8056E"/>
    <w:rsid w:val="00F862E2"/>
    <w:rsid w:val="00F871D7"/>
    <w:rsid w:val="00F9009B"/>
    <w:rsid w:val="00F93017"/>
    <w:rsid w:val="00FA0098"/>
    <w:rsid w:val="00FB2504"/>
    <w:rsid w:val="00FB48D0"/>
    <w:rsid w:val="00FB6DDA"/>
    <w:rsid w:val="00FB7B8E"/>
    <w:rsid w:val="00FC1299"/>
    <w:rsid w:val="00FC4765"/>
    <w:rsid w:val="00FD59DF"/>
    <w:rsid w:val="00FE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1"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6D0DA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qFormat/>
    <w:rsid w:val="00DB11FF"/>
    <w:pPr>
      <w:widowControl w:val="0"/>
      <w:autoSpaceDE w:val="0"/>
      <w:autoSpaceDN w:val="0"/>
      <w:ind w:left="112"/>
      <w:outlineLvl w:val="1"/>
    </w:pPr>
    <w:rPr>
      <w:sz w:val="28"/>
      <w:szCs w:val="28"/>
      <w:lang w:eastAsia="en-US"/>
    </w:rPr>
  </w:style>
  <w:style w:type="paragraph" w:styleId="3">
    <w:name w:val="heading 3"/>
    <w:basedOn w:val="a"/>
    <w:next w:val="a"/>
    <w:link w:val="30"/>
    <w:unhideWhenUsed/>
    <w:qFormat/>
    <w:rsid w:val="00BF04B7"/>
    <w:pPr>
      <w:keepNext/>
      <w:keepLines/>
      <w:spacing w:before="200" w:line="276" w:lineRule="auto"/>
      <w:outlineLvl w:val="2"/>
    </w:pPr>
    <w:rPr>
      <w:rFonts w:ascii="Cambria" w:hAnsi="Cambria"/>
      <w:b/>
      <w:b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5C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F50637"/>
    <w:rPr>
      <w:rFonts w:ascii="Tahoma" w:hAnsi="Tahoma" w:cs="Tahoma"/>
      <w:sz w:val="16"/>
      <w:szCs w:val="16"/>
    </w:rPr>
  </w:style>
  <w:style w:type="character" w:styleId="a6">
    <w:name w:val="Hyperlink"/>
    <w:uiPriority w:val="99"/>
    <w:rsid w:val="008B2C72"/>
    <w:rPr>
      <w:color w:val="0000FF"/>
      <w:u w:val="single"/>
    </w:rPr>
  </w:style>
  <w:style w:type="paragraph" w:styleId="a7">
    <w:name w:val="List Paragraph"/>
    <w:aliases w:val="Рисунок"/>
    <w:basedOn w:val="a"/>
    <w:uiPriority w:val="34"/>
    <w:qFormat/>
    <w:rsid w:val="00FB2504"/>
    <w:pPr>
      <w:spacing w:after="200" w:line="276" w:lineRule="auto"/>
      <w:ind w:left="720"/>
      <w:contextualSpacing/>
    </w:pPr>
    <w:rPr>
      <w:rFonts w:ascii="Calibri" w:eastAsia="Calibri" w:hAnsi="Calibri"/>
      <w:sz w:val="22"/>
      <w:szCs w:val="22"/>
      <w:lang w:eastAsia="en-US"/>
    </w:rPr>
  </w:style>
  <w:style w:type="paragraph" w:styleId="a8">
    <w:name w:val="Body Text"/>
    <w:basedOn w:val="a"/>
    <w:link w:val="a9"/>
    <w:qFormat/>
    <w:rsid w:val="00641E7F"/>
    <w:pPr>
      <w:overflowPunct w:val="0"/>
      <w:autoSpaceDE w:val="0"/>
      <w:autoSpaceDN w:val="0"/>
      <w:adjustRightInd w:val="0"/>
      <w:jc w:val="both"/>
    </w:pPr>
    <w:rPr>
      <w:sz w:val="28"/>
      <w:szCs w:val="20"/>
      <w:lang w:val="x-none" w:eastAsia="x-none"/>
    </w:rPr>
  </w:style>
  <w:style w:type="character" w:customStyle="1" w:styleId="a9">
    <w:name w:val="Основной текст Знак"/>
    <w:link w:val="a8"/>
    <w:rsid w:val="00641E7F"/>
    <w:rPr>
      <w:sz w:val="28"/>
      <w:lang w:val="x-none" w:eastAsia="x-none"/>
    </w:rPr>
  </w:style>
  <w:style w:type="character" w:customStyle="1" w:styleId="30">
    <w:name w:val="Заголовок 3 Знак"/>
    <w:basedOn w:val="a0"/>
    <w:link w:val="3"/>
    <w:rsid w:val="00BF04B7"/>
    <w:rPr>
      <w:rFonts w:ascii="Cambria" w:hAnsi="Cambria"/>
      <w:b/>
      <w:bCs/>
      <w:color w:val="4F81BD"/>
      <w:sz w:val="22"/>
      <w:szCs w:val="22"/>
      <w:lang w:eastAsia="en-US"/>
    </w:rPr>
  </w:style>
  <w:style w:type="character" w:customStyle="1" w:styleId="10">
    <w:name w:val="Заголовок 1 Знак"/>
    <w:basedOn w:val="a0"/>
    <w:link w:val="1"/>
    <w:rsid w:val="006D0DAE"/>
    <w:rPr>
      <w:rFonts w:asciiTheme="majorHAnsi" w:eastAsiaTheme="majorEastAsia" w:hAnsiTheme="majorHAnsi" w:cstheme="majorBidi"/>
      <w:color w:val="2E74B5" w:themeColor="accent1" w:themeShade="BF"/>
      <w:sz w:val="32"/>
      <w:szCs w:val="32"/>
    </w:rPr>
  </w:style>
  <w:style w:type="paragraph" w:styleId="aa">
    <w:name w:val="Normal (Web)"/>
    <w:basedOn w:val="a"/>
    <w:uiPriority w:val="99"/>
    <w:unhideWhenUsed/>
    <w:rsid w:val="006D0DAE"/>
    <w:pPr>
      <w:spacing w:before="100" w:beforeAutospacing="1" w:after="100" w:afterAutospacing="1"/>
    </w:pPr>
  </w:style>
  <w:style w:type="paragraph" w:customStyle="1" w:styleId="Default">
    <w:name w:val="Default"/>
    <w:rsid w:val="003F1EB2"/>
    <w:pPr>
      <w:autoSpaceDE w:val="0"/>
      <w:autoSpaceDN w:val="0"/>
      <w:adjustRightInd w:val="0"/>
    </w:pPr>
    <w:rPr>
      <w:color w:val="000000"/>
      <w:sz w:val="24"/>
      <w:szCs w:val="24"/>
    </w:rPr>
  </w:style>
  <w:style w:type="paragraph" w:styleId="ab">
    <w:name w:val="header"/>
    <w:basedOn w:val="a"/>
    <w:link w:val="ac"/>
    <w:uiPriority w:val="99"/>
    <w:rsid w:val="00735A47"/>
    <w:pPr>
      <w:tabs>
        <w:tab w:val="center" w:pos="4677"/>
        <w:tab w:val="right" w:pos="9355"/>
      </w:tabs>
    </w:pPr>
  </w:style>
  <w:style w:type="character" w:customStyle="1" w:styleId="ac">
    <w:name w:val="Верхний колонтитул Знак"/>
    <w:basedOn w:val="a0"/>
    <w:link w:val="ab"/>
    <w:uiPriority w:val="99"/>
    <w:rsid w:val="00735A47"/>
    <w:rPr>
      <w:sz w:val="24"/>
      <w:szCs w:val="24"/>
    </w:rPr>
  </w:style>
  <w:style w:type="paragraph" w:styleId="ad">
    <w:name w:val="footer"/>
    <w:basedOn w:val="a"/>
    <w:link w:val="ae"/>
    <w:rsid w:val="00735A47"/>
    <w:pPr>
      <w:tabs>
        <w:tab w:val="center" w:pos="4677"/>
        <w:tab w:val="right" w:pos="9355"/>
      </w:tabs>
    </w:pPr>
  </w:style>
  <w:style w:type="character" w:customStyle="1" w:styleId="ae">
    <w:name w:val="Нижний колонтитул Знак"/>
    <w:basedOn w:val="a0"/>
    <w:link w:val="ad"/>
    <w:rsid w:val="00735A47"/>
    <w:rPr>
      <w:sz w:val="24"/>
      <w:szCs w:val="24"/>
    </w:rPr>
  </w:style>
  <w:style w:type="paragraph" w:customStyle="1" w:styleId="ConsPlusTitle">
    <w:name w:val="ConsPlusTitle"/>
    <w:rsid w:val="00B539B3"/>
    <w:pPr>
      <w:widowControl w:val="0"/>
      <w:autoSpaceDE w:val="0"/>
      <w:autoSpaceDN w:val="0"/>
    </w:pPr>
    <w:rPr>
      <w:b/>
      <w:sz w:val="28"/>
    </w:rPr>
  </w:style>
  <w:style w:type="paragraph" w:customStyle="1" w:styleId="HEADERTEXT">
    <w:name w:val=".HEADERTEXT"/>
    <w:uiPriority w:val="99"/>
    <w:rsid w:val="000D643D"/>
    <w:pPr>
      <w:widowControl w:val="0"/>
      <w:autoSpaceDE w:val="0"/>
      <w:autoSpaceDN w:val="0"/>
      <w:adjustRightInd w:val="0"/>
    </w:pPr>
    <w:rPr>
      <w:color w:val="2B4279"/>
      <w:sz w:val="24"/>
      <w:szCs w:val="24"/>
    </w:rPr>
  </w:style>
  <w:style w:type="paragraph" w:customStyle="1" w:styleId="31">
    <w:name w:val="Без интервала3"/>
    <w:uiPriority w:val="99"/>
    <w:rsid w:val="000D643D"/>
    <w:pPr>
      <w:suppressAutoHyphens/>
    </w:pPr>
    <w:rPr>
      <w:sz w:val="28"/>
      <w:lang w:eastAsia="zh-CN"/>
    </w:rPr>
  </w:style>
  <w:style w:type="paragraph" w:customStyle="1" w:styleId="headertext0">
    <w:name w:val="headertext"/>
    <w:basedOn w:val="a"/>
    <w:rsid w:val="000D643D"/>
    <w:pPr>
      <w:spacing w:before="100" w:beforeAutospacing="1" w:after="100" w:afterAutospacing="1"/>
    </w:pPr>
  </w:style>
  <w:style w:type="paragraph" w:customStyle="1" w:styleId="formattext">
    <w:name w:val="formattext"/>
    <w:basedOn w:val="a"/>
    <w:rsid w:val="000D643D"/>
    <w:pPr>
      <w:spacing w:before="100" w:beforeAutospacing="1" w:after="100" w:afterAutospacing="1"/>
    </w:pPr>
  </w:style>
  <w:style w:type="paragraph" w:customStyle="1" w:styleId="CharChar1">
    <w:name w:val="Char Char1 Знак Знак Знак Знак Знак Знак Знак Знак Знак"/>
    <w:basedOn w:val="a"/>
    <w:rsid w:val="000A4B68"/>
    <w:pPr>
      <w:spacing w:after="160" w:line="240" w:lineRule="exact"/>
    </w:pPr>
    <w:rPr>
      <w:rFonts w:ascii="Verdana" w:hAnsi="Verdana"/>
      <w:lang w:val="en-US" w:eastAsia="en-US"/>
    </w:rPr>
  </w:style>
  <w:style w:type="paragraph" w:customStyle="1" w:styleId="CharChar10">
    <w:name w:val="Char Char1 Знак Знак Знак Знак Знак Знак Знак Знак Знак"/>
    <w:basedOn w:val="a"/>
    <w:rsid w:val="00977C03"/>
    <w:pPr>
      <w:spacing w:after="160" w:line="240" w:lineRule="exact"/>
    </w:pPr>
    <w:rPr>
      <w:rFonts w:ascii="Verdana" w:hAnsi="Verdana"/>
      <w:lang w:val="en-US" w:eastAsia="en-US"/>
    </w:rPr>
  </w:style>
  <w:style w:type="numbering" w:customStyle="1" w:styleId="5">
    <w:name w:val="рим_араб_круг5"/>
    <w:rsid w:val="00977C03"/>
    <w:pPr>
      <w:numPr>
        <w:numId w:val="1"/>
      </w:numPr>
    </w:pPr>
  </w:style>
  <w:style w:type="paragraph" w:customStyle="1" w:styleId="TableParagraph">
    <w:name w:val="Table Paragraph"/>
    <w:basedOn w:val="a"/>
    <w:uiPriority w:val="1"/>
    <w:qFormat/>
    <w:rsid w:val="009C0694"/>
    <w:pPr>
      <w:widowControl w:val="0"/>
      <w:autoSpaceDE w:val="0"/>
      <w:autoSpaceDN w:val="0"/>
    </w:pPr>
    <w:rPr>
      <w:sz w:val="22"/>
      <w:szCs w:val="22"/>
      <w:lang w:eastAsia="en-US"/>
    </w:rPr>
  </w:style>
  <w:style w:type="character" w:customStyle="1" w:styleId="20">
    <w:name w:val="Заголовок 2 Знак"/>
    <w:basedOn w:val="a0"/>
    <w:link w:val="2"/>
    <w:rsid w:val="00DB11FF"/>
    <w:rPr>
      <w:sz w:val="28"/>
      <w:szCs w:val="28"/>
      <w:lang w:eastAsia="en-US"/>
    </w:rPr>
  </w:style>
  <w:style w:type="table" w:customStyle="1" w:styleId="TableNormal">
    <w:name w:val="Table Normal"/>
    <w:uiPriority w:val="2"/>
    <w:semiHidden/>
    <w:unhideWhenUsed/>
    <w:qFormat/>
    <w:rsid w:val="00DB11F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11">
    <w:name w:val="toc 1"/>
    <w:basedOn w:val="a"/>
    <w:uiPriority w:val="1"/>
    <w:qFormat/>
    <w:rsid w:val="00DB11FF"/>
    <w:pPr>
      <w:widowControl w:val="0"/>
      <w:autoSpaceDE w:val="0"/>
      <w:autoSpaceDN w:val="0"/>
      <w:spacing w:before="139"/>
      <w:ind w:left="258"/>
    </w:pPr>
    <w:rPr>
      <w:rFonts w:ascii="Calibri" w:eastAsia="Calibri" w:hAnsi="Calibri" w:cs="Calibri"/>
      <w:sz w:val="22"/>
      <w:szCs w:val="22"/>
      <w:lang w:eastAsia="en-US"/>
    </w:rPr>
  </w:style>
  <w:style w:type="character" w:customStyle="1" w:styleId="a5">
    <w:name w:val="Текст выноски Знак"/>
    <w:basedOn w:val="a0"/>
    <w:link w:val="a4"/>
    <w:rsid w:val="00DB11FF"/>
    <w:rPr>
      <w:rFonts w:ascii="Tahoma" w:hAnsi="Tahoma" w:cs="Tahoma"/>
      <w:sz w:val="16"/>
      <w:szCs w:val="16"/>
    </w:rPr>
  </w:style>
  <w:style w:type="paragraph" w:customStyle="1" w:styleId="af">
    <w:name w:val="Стиль"/>
    <w:rsid w:val="00DB11FF"/>
    <w:pPr>
      <w:widowControl w:val="0"/>
      <w:autoSpaceDE w:val="0"/>
      <w:autoSpaceDN w:val="0"/>
      <w:adjustRightInd w:val="0"/>
    </w:pPr>
    <w:rPr>
      <w:sz w:val="24"/>
      <w:szCs w:val="24"/>
    </w:rPr>
  </w:style>
  <w:style w:type="character" w:customStyle="1" w:styleId="af0">
    <w:name w:val="Основной текст_"/>
    <w:link w:val="12"/>
    <w:rsid w:val="00DB11FF"/>
    <w:rPr>
      <w:spacing w:val="2"/>
      <w:shd w:val="clear" w:color="auto" w:fill="FFFFFF"/>
    </w:rPr>
  </w:style>
  <w:style w:type="paragraph" w:customStyle="1" w:styleId="12">
    <w:name w:val="Основной текст1"/>
    <w:basedOn w:val="a"/>
    <w:link w:val="af0"/>
    <w:rsid w:val="00DB11FF"/>
    <w:pPr>
      <w:widowControl w:val="0"/>
      <w:shd w:val="clear" w:color="auto" w:fill="FFFFFF"/>
      <w:spacing w:before="240" w:after="660" w:line="0" w:lineRule="atLeast"/>
    </w:pPr>
    <w:rPr>
      <w:spacing w:val="2"/>
      <w:sz w:val="20"/>
      <w:szCs w:val="20"/>
    </w:rPr>
  </w:style>
  <w:style w:type="character" w:customStyle="1" w:styleId="21">
    <w:name w:val="Основной шрифт абзаца2"/>
    <w:rsid w:val="00DB11FF"/>
  </w:style>
  <w:style w:type="character" w:customStyle="1" w:styleId="13">
    <w:name w:val="Основной шрифт абзаца1"/>
    <w:rsid w:val="00DB11FF"/>
  </w:style>
  <w:style w:type="character" w:customStyle="1" w:styleId="14">
    <w:name w:val="Знак Знак1"/>
    <w:rsid w:val="00DB11FF"/>
    <w:rPr>
      <w:rFonts w:ascii="Arial" w:eastAsia="Lucida Sans Unicode" w:hAnsi="Arial" w:cs="Times New Roman"/>
      <w:b/>
      <w:bCs/>
      <w:kern w:val="1"/>
      <w:sz w:val="18"/>
      <w:szCs w:val="24"/>
    </w:rPr>
  </w:style>
  <w:style w:type="character" w:customStyle="1" w:styleId="af1">
    <w:name w:val="Знак Знак"/>
    <w:rsid w:val="00DB11FF"/>
    <w:rPr>
      <w:rFonts w:ascii="Tahoma" w:eastAsia="Times New Roman" w:hAnsi="Tahoma" w:cs="Tahoma"/>
      <w:sz w:val="16"/>
      <w:szCs w:val="16"/>
    </w:rPr>
  </w:style>
  <w:style w:type="character" w:customStyle="1" w:styleId="af2">
    <w:name w:val="Основной текст с отступом Знак"/>
    <w:rsid w:val="00DB11FF"/>
    <w:rPr>
      <w:rFonts w:ascii="Arial" w:hAnsi="Arial" w:cs="Arial"/>
      <w:sz w:val="24"/>
      <w:szCs w:val="24"/>
    </w:rPr>
  </w:style>
  <w:style w:type="paragraph" w:customStyle="1" w:styleId="af3">
    <w:name w:val="Заголовок"/>
    <w:basedOn w:val="a"/>
    <w:next w:val="a8"/>
    <w:rsid w:val="00DB11FF"/>
    <w:pPr>
      <w:keepNext/>
      <w:suppressAutoHyphens/>
      <w:spacing w:before="240" w:after="120"/>
    </w:pPr>
    <w:rPr>
      <w:rFonts w:ascii="Arial" w:eastAsia="Arial Unicode MS" w:hAnsi="Arial" w:cs="Mangal"/>
      <w:sz w:val="28"/>
      <w:szCs w:val="28"/>
      <w:lang w:eastAsia="ar-SA"/>
    </w:rPr>
  </w:style>
  <w:style w:type="paragraph" w:styleId="af4">
    <w:name w:val="List"/>
    <w:basedOn w:val="a8"/>
    <w:rsid w:val="00DB11FF"/>
    <w:pPr>
      <w:suppressAutoHyphens/>
      <w:overflowPunct/>
      <w:autoSpaceDE/>
      <w:autoSpaceDN/>
      <w:adjustRightInd/>
      <w:spacing w:after="120"/>
      <w:jc w:val="left"/>
    </w:pPr>
    <w:rPr>
      <w:rFonts w:cs="Mangal"/>
      <w:sz w:val="24"/>
      <w:szCs w:val="24"/>
      <w:lang w:val="ru-RU" w:eastAsia="ar-SA"/>
    </w:rPr>
  </w:style>
  <w:style w:type="paragraph" w:customStyle="1" w:styleId="22">
    <w:name w:val="Название2"/>
    <w:basedOn w:val="a"/>
    <w:rsid w:val="00DB11FF"/>
    <w:pPr>
      <w:suppressLineNumbers/>
      <w:suppressAutoHyphens/>
      <w:spacing w:before="120" w:after="120"/>
    </w:pPr>
    <w:rPr>
      <w:rFonts w:cs="Mangal"/>
      <w:i/>
      <w:iCs/>
      <w:lang w:eastAsia="ar-SA"/>
    </w:rPr>
  </w:style>
  <w:style w:type="paragraph" w:customStyle="1" w:styleId="23">
    <w:name w:val="Указатель2"/>
    <w:basedOn w:val="a"/>
    <w:rsid w:val="00DB11FF"/>
    <w:pPr>
      <w:suppressLineNumbers/>
      <w:suppressAutoHyphens/>
    </w:pPr>
    <w:rPr>
      <w:rFonts w:cs="Mangal"/>
      <w:lang w:eastAsia="ar-SA"/>
    </w:rPr>
  </w:style>
  <w:style w:type="paragraph" w:customStyle="1" w:styleId="15">
    <w:name w:val="Название1"/>
    <w:basedOn w:val="a"/>
    <w:rsid w:val="00DB11FF"/>
    <w:pPr>
      <w:suppressLineNumbers/>
      <w:suppressAutoHyphens/>
      <w:spacing w:before="120" w:after="120"/>
    </w:pPr>
    <w:rPr>
      <w:rFonts w:cs="Mangal"/>
      <w:i/>
      <w:iCs/>
      <w:lang w:eastAsia="ar-SA"/>
    </w:rPr>
  </w:style>
  <w:style w:type="paragraph" w:customStyle="1" w:styleId="16">
    <w:name w:val="Указатель1"/>
    <w:basedOn w:val="a"/>
    <w:rsid w:val="00DB11FF"/>
    <w:pPr>
      <w:suppressLineNumbers/>
      <w:suppressAutoHyphens/>
    </w:pPr>
    <w:rPr>
      <w:rFonts w:cs="Mangal"/>
      <w:lang w:eastAsia="ar-SA"/>
    </w:rPr>
  </w:style>
  <w:style w:type="paragraph" w:customStyle="1" w:styleId="af5">
    <w:name w:val="Содержимое таблицы"/>
    <w:basedOn w:val="a"/>
    <w:rsid w:val="00DB11FF"/>
    <w:pPr>
      <w:widowControl w:val="0"/>
      <w:suppressLineNumbers/>
      <w:suppressAutoHyphens/>
    </w:pPr>
    <w:rPr>
      <w:rFonts w:ascii="Arial" w:eastAsia="Lucida Sans Unicode" w:hAnsi="Arial" w:cs="Calibri"/>
      <w:kern w:val="1"/>
      <w:sz w:val="20"/>
      <w:lang w:eastAsia="ar-SA"/>
    </w:rPr>
  </w:style>
  <w:style w:type="paragraph" w:customStyle="1" w:styleId="af6">
    <w:name w:val="Знак"/>
    <w:basedOn w:val="a"/>
    <w:rsid w:val="00DB11FF"/>
    <w:pPr>
      <w:suppressAutoHyphens/>
      <w:spacing w:after="160" w:line="240" w:lineRule="exact"/>
    </w:pPr>
    <w:rPr>
      <w:rFonts w:ascii="Verdana" w:hAnsi="Verdana" w:cs="Verdana"/>
      <w:sz w:val="20"/>
      <w:szCs w:val="20"/>
      <w:lang w:val="en-US" w:eastAsia="ar-SA"/>
    </w:rPr>
  </w:style>
  <w:style w:type="paragraph" w:customStyle="1" w:styleId="af7">
    <w:name w:val="Заголовок таблицы"/>
    <w:basedOn w:val="af5"/>
    <w:rsid w:val="00DB11FF"/>
    <w:pPr>
      <w:jc w:val="center"/>
    </w:pPr>
    <w:rPr>
      <w:b/>
      <w:bCs/>
    </w:rPr>
  </w:style>
  <w:style w:type="paragraph" w:styleId="af8">
    <w:name w:val="Body Text Indent"/>
    <w:basedOn w:val="a"/>
    <w:link w:val="17"/>
    <w:rsid w:val="00DB11FF"/>
    <w:pPr>
      <w:suppressAutoHyphens/>
      <w:spacing w:after="120"/>
      <w:ind w:left="283"/>
    </w:pPr>
    <w:rPr>
      <w:rFonts w:ascii="Arial" w:hAnsi="Arial" w:cs="Arial"/>
      <w:lang w:eastAsia="ar-SA"/>
    </w:rPr>
  </w:style>
  <w:style w:type="character" w:customStyle="1" w:styleId="17">
    <w:name w:val="Основной текст с отступом Знак1"/>
    <w:basedOn w:val="a0"/>
    <w:link w:val="af8"/>
    <w:rsid w:val="00DB11FF"/>
    <w:rPr>
      <w:rFonts w:ascii="Arial" w:hAnsi="Arial" w:cs="Arial"/>
      <w:sz w:val="24"/>
      <w:szCs w:val="24"/>
      <w:lang w:eastAsia="ar-SA"/>
    </w:rPr>
  </w:style>
  <w:style w:type="character" w:styleId="af9">
    <w:name w:val="FollowedHyperlink"/>
    <w:rsid w:val="00DB11FF"/>
    <w:rPr>
      <w:color w:val="800080"/>
      <w:u w:val="single"/>
    </w:rPr>
  </w:style>
  <w:style w:type="paragraph" w:customStyle="1" w:styleId="ConsNormal">
    <w:name w:val="ConsNormal"/>
    <w:uiPriority w:val="99"/>
    <w:rsid w:val="00DB11FF"/>
    <w:pPr>
      <w:widowControl w:val="0"/>
      <w:autoSpaceDE w:val="0"/>
      <w:autoSpaceDN w:val="0"/>
      <w:adjustRightInd w:val="0"/>
      <w:ind w:right="19772" w:firstLine="720"/>
    </w:pPr>
    <w:rPr>
      <w:rFonts w:ascii="Arial" w:hAnsi="Arial" w:cs="Arial"/>
    </w:rPr>
  </w:style>
  <w:style w:type="paragraph" w:customStyle="1" w:styleId="ConsPlusNormal">
    <w:name w:val="ConsPlusNormal"/>
    <w:rsid w:val="00DB11FF"/>
    <w:pPr>
      <w:widowControl w:val="0"/>
      <w:autoSpaceDE w:val="0"/>
      <w:autoSpaceDN w:val="0"/>
      <w:adjustRightInd w:val="0"/>
    </w:pPr>
    <w:rPr>
      <w:rFonts w:ascii="Arial" w:hAnsi="Arial" w:cs="Arial"/>
    </w:rPr>
  </w:style>
  <w:style w:type="character" w:styleId="afa">
    <w:name w:val="Intense Emphasis"/>
    <w:uiPriority w:val="21"/>
    <w:qFormat/>
    <w:rsid w:val="00DB11FF"/>
    <w:rPr>
      <w:b/>
      <w:bCs/>
      <w:i/>
      <w:iCs/>
      <w:color w:val="4F81BD"/>
    </w:rPr>
  </w:style>
  <w:style w:type="character" w:customStyle="1" w:styleId="afb">
    <w:name w:val="Гипертекстовая ссылка"/>
    <w:rsid w:val="00DB11FF"/>
    <w:rPr>
      <w:rFonts w:cs="Times New Roman"/>
      <w:color w:val="008000"/>
    </w:rPr>
  </w:style>
  <w:style w:type="character" w:styleId="afc">
    <w:name w:val="Emphasis"/>
    <w:qFormat/>
    <w:rsid w:val="00DB11FF"/>
    <w:rPr>
      <w:i/>
      <w:iCs/>
    </w:rPr>
  </w:style>
  <w:style w:type="character" w:customStyle="1" w:styleId="js-rollover">
    <w:name w:val="js-rollover"/>
    <w:rsid w:val="00DB11FF"/>
  </w:style>
  <w:style w:type="character" w:customStyle="1" w:styleId="js-judges-rollover">
    <w:name w:val="js-judges-rollover"/>
    <w:rsid w:val="00DB11FF"/>
  </w:style>
  <w:style w:type="paragraph" w:styleId="afd">
    <w:name w:val="Title"/>
    <w:basedOn w:val="a"/>
    <w:next w:val="a"/>
    <w:link w:val="afe"/>
    <w:qFormat/>
    <w:rsid w:val="00DB11FF"/>
    <w:pPr>
      <w:suppressAutoHyphens/>
      <w:spacing w:before="240" w:after="60"/>
      <w:jc w:val="center"/>
      <w:outlineLvl w:val="0"/>
    </w:pPr>
    <w:rPr>
      <w:rFonts w:ascii="Cambria" w:hAnsi="Cambria"/>
      <w:b/>
      <w:bCs/>
      <w:kern w:val="28"/>
      <w:sz w:val="32"/>
      <w:szCs w:val="32"/>
      <w:lang w:eastAsia="ar-SA"/>
    </w:rPr>
  </w:style>
  <w:style w:type="character" w:customStyle="1" w:styleId="afe">
    <w:name w:val="Название Знак"/>
    <w:basedOn w:val="a0"/>
    <w:link w:val="afd"/>
    <w:rsid w:val="00DB11FF"/>
    <w:rPr>
      <w:rFonts w:ascii="Cambria" w:hAnsi="Cambria"/>
      <w:b/>
      <w:bCs/>
      <w:kern w:val="28"/>
      <w:sz w:val="32"/>
      <w:szCs w:val="32"/>
      <w:lang w:eastAsia="ar-SA"/>
    </w:rPr>
  </w:style>
  <w:style w:type="paragraph" w:customStyle="1" w:styleId="b-case-publishinfo">
    <w:name w:val="b-case-publish_info"/>
    <w:basedOn w:val="a"/>
    <w:rsid w:val="00DB11FF"/>
    <w:pPr>
      <w:spacing w:before="100" w:beforeAutospacing="1" w:after="100" w:afterAutospacing="1"/>
    </w:pPr>
  </w:style>
  <w:style w:type="character" w:customStyle="1" w:styleId="18">
    <w:name w:val="Верхний колонтитул Знак1"/>
    <w:uiPriority w:val="99"/>
    <w:semiHidden/>
    <w:rsid w:val="00DB11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1"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6D0DA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qFormat/>
    <w:rsid w:val="00DB11FF"/>
    <w:pPr>
      <w:widowControl w:val="0"/>
      <w:autoSpaceDE w:val="0"/>
      <w:autoSpaceDN w:val="0"/>
      <w:ind w:left="112"/>
      <w:outlineLvl w:val="1"/>
    </w:pPr>
    <w:rPr>
      <w:sz w:val="28"/>
      <w:szCs w:val="28"/>
      <w:lang w:eastAsia="en-US"/>
    </w:rPr>
  </w:style>
  <w:style w:type="paragraph" w:styleId="3">
    <w:name w:val="heading 3"/>
    <w:basedOn w:val="a"/>
    <w:next w:val="a"/>
    <w:link w:val="30"/>
    <w:unhideWhenUsed/>
    <w:qFormat/>
    <w:rsid w:val="00BF04B7"/>
    <w:pPr>
      <w:keepNext/>
      <w:keepLines/>
      <w:spacing w:before="200" w:line="276" w:lineRule="auto"/>
      <w:outlineLvl w:val="2"/>
    </w:pPr>
    <w:rPr>
      <w:rFonts w:ascii="Cambria" w:hAnsi="Cambria"/>
      <w:b/>
      <w:b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5C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F50637"/>
    <w:rPr>
      <w:rFonts w:ascii="Tahoma" w:hAnsi="Tahoma" w:cs="Tahoma"/>
      <w:sz w:val="16"/>
      <w:szCs w:val="16"/>
    </w:rPr>
  </w:style>
  <w:style w:type="character" w:styleId="a6">
    <w:name w:val="Hyperlink"/>
    <w:uiPriority w:val="99"/>
    <w:rsid w:val="008B2C72"/>
    <w:rPr>
      <w:color w:val="0000FF"/>
      <w:u w:val="single"/>
    </w:rPr>
  </w:style>
  <w:style w:type="paragraph" w:styleId="a7">
    <w:name w:val="List Paragraph"/>
    <w:aliases w:val="Рисунок"/>
    <w:basedOn w:val="a"/>
    <w:uiPriority w:val="34"/>
    <w:qFormat/>
    <w:rsid w:val="00FB2504"/>
    <w:pPr>
      <w:spacing w:after="200" w:line="276" w:lineRule="auto"/>
      <w:ind w:left="720"/>
      <w:contextualSpacing/>
    </w:pPr>
    <w:rPr>
      <w:rFonts w:ascii="Calibri" w:eastAsia="Calibri" w:hAnsi="Calibri"/>
      <w:sz w:val="22"/>
      <w:szCs w:val="22"/>
      <w:lang w:eastAsia="en-US"/>
    </w:rPr>
  </w:style>
  <w:style w:type="paragraph" w:styleId="a8">
    <w:name w:val="Body Text"/>
    <w:basedOn w:val="a"/>
    <w:link w:val="a9"/>
    <w:qFormat/>
    <w:rsid w:val="00641E7F"/>
    <w:pPr>
      <w:overflowPunct w:val="0"/>
      <w:autoSpaceDE w:val="0"/>
      <w:autoSpaceDN w:val="0"/>
      <w:adjustRightInd w:val="0"/>
      <w:jc w:val="both"/>
    </w:pPr>
    <w:rPr>
      <w:sz w:val="28"/>
      <w:szCs w:val="20"/>
      <w:lang w:val="x-none" w:eastAsia="x-none"/>
    </w:rPr>
  </w:style>
  <w:style w:type="character" w:customStyle="1" w:styleId="a9">
    <w:name w:val="Основной текст Знак"/>
    <w:link w:val="a8"/>
    <w:rsid w:val="00641E7F"/>
    <w:rPr>
      <w:sz w:val="28"/>
      <w:lang w:val="x-none" w:eastAsia="x-none"/>
    </w:rPr>
  </w:style>
  <w:style w:type="character" w:customStyle="1" w:styleId="30">
    <w:name w:val="Заголовок 3 Знак"/>
    <w:basedOn w:val="a0"/>
    <w:link w:val="3"/>
    <w:rsid w:val="00BF04B7"/>
    <w:rPr>
      <w:rFonts w:ascii="Cambria" w:hAnsi="Cambria"/>
      <w:b/>
      <w:bCs/>
      <w:color w:val="4F81BD"/>
      <w:sz w:val="22"/>
      <w:szCs w:val="22"/>
      <w:lang w:eastAsia="en-US"/>
    </w:rPr>
  </w:style>
  <w:style w:type="character" w:customStyle="1" w:styleId="10">
    <w:name w:val="Заголовок 1 Знак"/>
    <w:basedOn w:val="a0"/>
    <w:link w:val="1"/>
    <w:rsid w:val="006D0DAE"/>
    <w:rPr>
      <w:rFonts w:asciiTheme="majorHAnsi" w:eastAsiaTheme="majorEastAsia" w:hAnsiTheme="majorHAnsi" w:cstheme="majorBidi"/>
      <w:color w:val="2E74B5" w:themeColor="accent1" w:themeShade="BF"/>
      <w:sz w:val="32"/>
      <w:szCs w:val="32"/>
    </w:rPr>
  </w:style>
  <w:style w:type="paragraph" w:styleId="aa">
    <w:name w:val="Normal (Web)"/>
    <w:basedOn w:val="a"/>
    <w:uiPriority w:val="99"/>
    <w:unhideWhenUsed/>
    <w:rsid w:val="006D0DAE"/>
    <w:pPr>
      <w:spacing w:before="100" w:beforeAutospacing="1" w:after="100" w:afterAutospacing="1"/>
    </w:pPr>
  </w:style>
  <w:style w:type="paragraph" w:customStyle="1" w:styleId="Default">
    <w:name w:val="Default"/>
    <w:rsid w:val="003F1EB2"/>
    <w:pPr>
      <w:autoSpaceDE w:val="0"/>
      <w:autoSpaceDN w:val="0"/>
      <w:adjustRightInd w:val="0"/>
    </w:pPr>
    <w:rPr>
      <w:color w:val="000000"/>
      <w:sz w:val="24"/>
      <w:szCs w:val="24"/>
    </w:rPr>
  </w:style>
  <w:style w:type="paragraph" w:styleId="ab">
    <w:name w:val="header"/>
    <w:basedOn w:val="a"/>
    <w:link w:val="ac"/>
    <w:uiPriority w:val="99"/>
    <w:rsid w:val="00735A47"/>
    <w:pPr>
      <w:tabs>
        <w:tab w:val="center" w:pos="4677"/>
        <w:tab w:val="right" w:pos="9355"/>
      </w:tabs>
    </w:pPr>
  </w:style>
  <w:style w:type="character" w:customStyle="1" w:styleId="ac">
    <w:name w:val="Верхний колонтитул Знак"/>
    <w:basedOn w:val="a0"/>
    <w:link w:val="ab"/>
    <w:uiPriority w:val="99"/>
    <w:rsid w:val="00735A47"/>
    <w:rPr>
      <w:sz w:val="24"/>
      <w:szCs w:val="24"/>
    </w:rPr>
  </w:style>
  <w:style w:type="paragraph" w:styleId="ad">
    <w:name w:val="footer"/>
    <w:basedOn w:val="a"/>
    <w:link w:val="ae"/>
    <w:rsid w:val="00735A47"/>
    <w:pPr>
      <w:tabs>
        <w:tab w:val="center" w:pos="4677"/>
        <w:tab w:val="right" w:pos="9355"/>
      </w:tabs>
    </w:pPr>
  </w:style>
  <w:style w:type="character" w:customStyle="1" w:styleId="ae">
    <w:name w:val="Нижний колонтитул Знак"/>
    <w:basedOn w:val="a0"/>
    <w:link w:val="ad"/>
    <w:rsid w:val="00735A47"/>
    <w:rPr>
      <w:sz w:val="24"/>
      <w:szCs w:val="24"/>
    </w:rPr>
  </w:style>
  <w:style w:type="paragraph" w:customStyle="1" w:styleId="ConsPlusTitle">
    <w:name w:val="ConsPlusTitle"/>
    <w:rsid w:val="00B539B3"/>
    <w:pPr>
      <w:widowControl w:val="0"/>
      <w:autoSpaceDE w:val="0"/>
      <w:autoSpaceDN w:val="0"/>
    </w:pPr>
    <w:rPr>
      <w:b/>
      <w:sz w:val="28"/>
    </w:rPr>
  </w:style>
  <w:style w:type="paragraph" w:customStyle="1" w:styleId="HEADERTEXT">
    <w:name w:val=".HEADERTEXT"/>
    <w:uiPriority w:val="99"/>
    <w:rsid w:val="000D643D"/>
    <w:pPr>
      <w:widowControl w:val="0"/>
      <w:autoSpaceDE w:val="0"/>
      <w:autoSpaceDN w:val="0"/>
      <w:adjustRightInd w:val="0"/>
    </w:pPr>
    <w:rPr>
      <w:color w:val="2B4279"/>
      <w:sz w:val="24"/>
      <w:szCs w:val="24"/>
    </w:rPr>
  </w:style>
  <w:style w:type="paragraph" w:customStyle="1" w:styleId="31">
    <w:name w:val="Без интервала3"/>
    <w:uiPriority w:val="99"/>
    <w:rsid w:val="000D643D"/>
    <w:pPr>
      <w:suppressAutoHyphens/>
    </w:pPr>
    <w:rPr>
      <w:sz w:val="28"/>
      <w:lang w:eastAsia="zh-CN"/>
    </w:rPr>
  </w:style>
  <w:style w:type="paragraph" w:customStyle="1" w:styleId="headertext0">
    <w:name w:val="headertext"/>
    <w:basedOn w:val="a"/>
    <w:rsid w:val="000D643D"/>
    <w:pPr>
      <w:spacing w:before="100" w:beforeAutospacing="1" w:after="100" w:afterAutospacing="1"/>
    </w:pPr>
  </w:style>
  <w:style w:type="paragraph" w:customStyle="1" w:styleId="formattext">
    <w:name w:val="formattext"/>
    <w:basedOn w:val="a"/>
    <w:rsid w:val="000D643D"/>
    <w:pPr>
      <w:spacing w:before="100" w:beforeAutospacing="1" w:after="100" w:afterAutospacing="1"/>
    </w:pPr>
  </w:style>
  <w:style w:type="paragraph" w:customStyle="1" w:styleId="CharChar1">
    <w:name w:val="Char Char1 Знак Знак Знак Знак Знак Знак Знак Знак Знак"/>
    <w:basedOn w:val="a"/>
    <w:rsid w:val="000A4B68"/>
    <w:pPr>
      <w:spacing w:after="160" w:line="240" w:lineRule="exact"/>
    </w:pPr>
    <w:rPr>
      <w:rFonts w:ascii="Verdana" w:hAnsi="Verdana"/>
      <w:lang w:val="en-US" w:eastAsia="en-US"/>
    </w:rPr>
  </w:style>
  <w:style w:type="paragraph" w:customStyle="1" w:styleId="CharChar10">
    <w:name w:val="Char Char1 Знак Знак Знак Знак Знак Знак Знак Знак Знак"/>
    <w:basedOn w:val="a"/>
    <w:rsid w:val="00977C03"/>
    <w:pPr>
      <w:spacing w:after="160" w:line="240" w:lineRule="exact"/>
    </w:pPr>
    <w:rPr>
      <w:rFonts w:ascii="Verdana" w:hAnsi="Verdana"/>
      <w:lang w:val="en-US" w:eastAsia="en-US"/>
    </w:rPr>
  </w:style>
  <w:style w:type="numbering" w:customStyle="1" w:styleId="5">
    <w:name w:val="рим_араб_круг5"/>
    <w:rsid w:val="00977C03"/>
    <w:pPr>
      <w:numPr>
        <w:numId w:val="1"/>
      </w:numPr>
    </w:pPr>
  </w:style>
  <w:style w:type="paragraph" w:customStyle="1" w:styleId="TableParagraph">
    <w:name w:val="Table Paragraph"/>
    <w:basedOn w:val="a"/>
    <w:uiPriority w:val="1"/>
    <w:qFormat/>
    <w:rsid w:val="009C0694"/>
    <w:pPr>
      <w:widowControl w:val="0"/>
      <w:autoSpaceDE w:val="0"/>
      <w:autoSpaceDN w:val="0"/>
    </w:pPr>
    <w:rPr>
      <w:sz w:val="22"/>
      <w:szCs w:val="22"/>
      <w:lang w:eastAsia="en-US"/>
    </w:rPr>
  </w:style>
  <w:style w:type="character" w:customStyle="1" w:styleId="20">
    <w:name w:val="Заголовок 2 Знак"/>
    <w:basedOn w:val="a0"/>
    <w:link w:val="2"/>
    <w:rsid w:val="00DB11FF"/>
    <w:rPr>
      <w:sz w:val="28"/>
      <w:szCs w:val="28"/>
      <w:lang w:eastAsia="en-US"/>
    </w:rPr>
  </w:style>
  <w:style w:type="table" w:customStyle="1" w:styleId="TableNormal">
    <w:name w:val="Table Normal"/>
    <w:uiPriority w:val="2"/>
    <w:semiHidden/>
    <w:unhideWhenUsed/>
    <w:qFormat/>
    <w:rsid w:val="00DB11F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11">
    <w:name w:val="toc 1"/>
    <w:basedOn w:val="a"/>
    <w:uiPriority w:val="1"/>
    <w:qFormat/>
    <w:rsid w:val="00DB11FF"/>
    <w:pPr>
      <w:widowControl w:val="0"/>
      <w:autoSpaceDE w:val="0"/>
      <w:autoSpaceDN w:val="0"/>
      <w:spacing w:before="139"/>
      <w:ind w:left="258"/>
    </w:pPr>
    <w:rPr>
      <w:rFonts w:ascii="Calibri" w:eastAsia="Calibri" w:hAnsi="Calibri" w:cs="Calibri"/>
      <w:sz w:val="22"/>
      <w:szCs w:val="22"/>
      <w:lang w:eastAsia="en-US"/>
    </w:rPr>
  </w:style>
  <w:style w:type="character" w:customStyle="1" w:styleId="a5">
    <w:name w:val="Текст выноски Знак"/>
    <w:basedOn w:val="a0"/>
    <w:link w:val="a4"/>
    <w:rsid w:val="00DB11FF"/>
    <w:rPr>
      <w:rFonts w:ascii="Tahoma" w:hAnsi="Tahoma" w:cs="Tahoma"/>
      <w:sz w:val="16"/>
      <w:szCs w:val="16"/>
    </w:rPr>
  </w:style>
  <w:style w:type="paragraph" w:customStyle="1" w:styleId="af">
    <w:name w:val="Стиль"/>
    <w:rsid w:val="00DB11FF"/>
    <w:pPr>
      <w:widowControl w:val="0"/>
      <w:autoSpaceDE w:val="0"/>
      <w:autoSpaceDN w:val="0"/>
      <w:adjustRightInd w:val="0"/>
    </w:pPr>
    <w:rPr>
      <w:sz w:val="24"/>
      <w:szCs w:val="24"/>
    </w:rPr>
  </w:style>
  <w:style w:type="character" w:customStyle="1" w:styleId="af0">
    <w:name w:val="Основной текст_"/>
    <w:link w:val="12"/>
    <w:rsid w:val="00DB11FF"/>
    <w:rPr>
      <w:spacing w:val="2"/>
      <w:shd w:val="clear" w:color="auto" w:fill="FFFFFF"/>
    </w:rPr>
  </w:style>
  <w:style w:type="paragraph" w:customStyle="1" w:styleId="12">
    <w:name w:val="Основной текст1"/>
    <w:basedOn w:val="a"/>
    <w:link w:val="af0"/>
    <w:rsid w:val="00DB11FF"/>
    <w:pPr>
      <w:widowControl w:val="0"/>
      <w:shd w:val="clear" w:color="auto" w:fill="FFFFFF"/>
      <w:spacing w:before="240" w:after="660" w:line="0" w:lineRule="atLeast"/>
    </w:pPr>
    <w:rPr>
      <w:spacing w:val="2"/>
      <w:sz w:val="20"/>
      <w:szCs w:val="20"/>
    </w:rPr>
  </w:style>
  <w:style w:type="character" w:customStyle="1" w:styleId="21">
    <w:name w:val="Основной шрифт абзаца2"/>
    <w:rsid w:val="00DB11FF"/>
  </w:style>
  <w:style w:type="character" w:customStyle="1" w:styleId="13">
    <w:name w:val="Основной шрифт абзаца1"/>
    <w:rsid w:val="00DB11FF"/>
  </w:style>
  <w:style w:type="character" w:customStyle="1" w:styleId="14">
    <w:name w:val="Знак Знак1"/>
    <w:rsid w:val="00DB11FF"/>
    <w:rPr>
      <w:rFonts w:ascii="Arial" w:eastAsia="Lucida Sans Unicode" w:hAnsi="Arial" w:cs="Times New Roman"/>
      <w:b/>
      <w:bCs/>
      <w:kern w:val="1"/>
      <w:sz w:val="18"/>
      <w:szCs w:val="24"/>
    </w:rPr>
  </w:style>
  <w:style w:type="character" w:customStyle="1" w:styleId="af1">
    <w:name w:val="Знак Знак"/>
    <w:rsid w:val="00DB11FF"/>
    <w:rPr>
      <w:rFonts w:ascii="Tahoma" w:eastAsia="Times New Roman" w:hAnsi="Tahoma" w:cs="Tahoma"/>
      <w:sz w:val="16"/>
      <w:szCs w:val="16"/>
    </w:rPr>
  </w:style>
  <w:style w:type="character" w:customStyle="1" w:styleId="af2">
    <w:name w:val="Основной текст с отступом Знак"/>
    <w:rsid w:val="00DB11FF"/>
    <w:rPr>
      <w:rFonts w:ascii="Arial" w:hAnsi="Arial" w:cs="Arial"/>
      <w:sz w:val="24"/>
      <w:szCs w:val="24"/>
    </w:rPr>
  </w:style>
  <w:style w:type="paragraph" w:customStyle="1" w:styleId="af3">
    <w:name w:val="Заголовок"/>
    <w:basedOn w:val="a"/>
    <w:next w:val="a8"/>
    <w:rsid w:val="00DB11FF"/>
    <w:pPr>
      <w:keepNext/>
      <w:suppressAutoHyphens/>
      <w:spacing w:before="240" w:after="120"/>
    </w:pPr>
    <w:rPr>
      <w:rFonts w:ascii="Arial" w:eastAsia="Arial Unicode MS" w:hAnsi="Arial" w:cs="Mangal"/>
      <w:sz w:val="28"/>
      <w:szCs w:val="28"/>
      <w:lang w:eastAsia="ar-SA"/>
    </w:rPr>
  </w:style>
  <w:style w:type="paragraph" w:styleId="af4">
    <w:name w:val="List"/>
    <w:basedOn w:val="a8"/>
    <w:rsid w:val="00DB11FF"/>
    <w:pPr>
      <w:suppressAutoHyphens/>
      <w:overflowPunct/>
      <w:autoSpaceDE/>
      <w:autoSpaceDN/>
      <w:adjustRightInd/>
      <w:spacing w:after="120"/>
      <w:jc w:val="left"/>
    </w:pPr>
    <w:rPr>
      <w:rFonts w:cs="Mangal"/>
      <w:sz w:val="24"/>
      <w:szCs w:val="24"/>
      <w:lang w:val="ru-RU" w:eastAsia="ar-SA"/>
    </w:rPr>
  </w:style>
  <w:style w:type="paragraph" w:customStyle="1" w:styleId="22">
    <w:name w:val="Название2"/>
    <w:basedOn w:val="a"/>
    <w:rsid w:val="00DB11FF"/>
    <w:pPr>
      <w:suppressLineNumbers/>
      <w:suppressAutoHyphens/>
      <w:spacing w:before="120" w:after="120"/>
    </w:pPr>
    <w:rPr>
      <w:rFonts w:cs="Mangal"/>
      <w:i/>
      <w:iCs/>
      <w:lang w:eastAsia="ar-SA"/>
    </w:rPr>
  </w:style>
  <w:style w:type="paragraph" w:customStyle="1" w:styleId="23">
    <w:name w:val="Указатель2"/>
    <w:basedOn w:val="a"/>
    <w:rsid w:val="00DB11FF"/>
    <w:pPr>
      <w:suppressLineNumbers/>
      <w:suppressAutoHyphens/>
    </w:pPr>
    <w:rPr>
      <w:rFonts w:cs="Mangal"/>
      <w:lang w:eastAsia="ar-SA"/>
    </w:rPr>
  </w:style>
  <w:style w:type="paragraph" w:customStyle="1" w:styleId="15">
    <w:name w:val="Название1"/>
    <w:basedOn w:val="a"/>
    <w:rsid w:val="00DB11FF"/>
    <w:pPr>
      <w:suppressLineNumbers/>
      <w:suppressAutoHyphens/>
      <w:spacing w:before="120" w:after="120"/>
    </w:pPr>
    <w:rPr>
      <w:rFonts w:cs="Mangal"/>
      <w:i/>
      <w:iCs/>
      <w:lang w:eastAsia="ar-SA"/>
    </w:rPr>
  </w:style>
  <w:style w:type="paragraph" w:customStyle="1" w:styleId="16">
    <w:name w:val="Указатель1"/>
    <w:basedOn w:val="a"/>
    <w:rsid w:val="00DB11FF"/>
    <w:pPr>
      <w:suppressLineNumbers/>
      <w:suppressAutoHyphens/>
    </w:pPr>
    <w:rPr>
      <w:rFonts w:cs="Mangal"/>
      <w:lang w:eastAsia="ar-SA"/>
    </w:rPr>
  </w:style>
  <w:style w:type="paragraph" w:customStyle="1" w:styleId="af5">
    <w:name w:val="Содержимое таблицы"/>
    <w:basedOn w:val="a"/>
    <w:rsid w:val="00DB11FF"/>
    <w:pPr>
      <w:widowControl w:val="0"/>
      <w:suppressLineNumbers/>
      <w:suppressAutoHyphens/>
    </w:pPr>
    <w:rPr>
      <w:rFonts w:ascii="Arial" w:eastAsia="Lucida Sans Unicode" w:hAnsi="Arial" w:cs="Calibri"/>
      <w:kern w:val="1"/>
      <w:sz w:val="20"/>
      <w:lang w:eastAsia="ar-SA"/>
    </w:rPr>
  </w:style>
  <w:style w:type="paragraph" w:customStyle="1" w:styleId="af6">
    <w:name w:val="Знак"/>
    <w:basedOn w:val="a"/>
    <w:rsid w:val="00DB11FF"/>
    <w:pPr>
      <w:suppressAutoHyphens/>
      <w:spacing w:after="160" w:line="240" w:lineRule="exact"/>
    </w:pPr>
    <w:rPr>
      <w:rFonts w:ascii="Verdana" w:hAnsi="Verdana" w:cs="Verdana"/>
      <w:sz w:val="20"/>
      <w:szCs w:val="20"/>
      <w:lang w:val="en-US" w:eastAsia="ar-SA"/>
    </w:rPr>
  </w:style>
  <w:style w:type="paragraph" w:customStyle="1" w:styleId="af7">
    <w:name w:val="Заголовок таблицы"/>
    <w:basedOn w:val="af5"/>
    <w:rsid w:val="00DB11FF"/>
    <w:pPr>
      <w:jc w:val="center"/>
    </w:pPr>
    <w:rPr>
      <w:b/>
      <w:bCs/>
    </w:rPr>
  </w:style>
  <w:style w:type="paragraph" w:styleId="af8">
    <w:name w:val="Body Text Indent"/>
    <w:basedOn w:val="a"/>
    <w:link w:val="17"/>
    <w:rsid w:val="00DB11FF"/>
    <w:pPr>
      <w:suppressAutoHyphens/>
      <w:spacing w:after="120"/>
      <w:ind w:left="283"/>
    </w:pPr>
    <w:rPr>
      <w:rFonts w:ascii="Arial" w:hAnsi="Arial" w:cs="Arial"/>
      <w:lang w:eastAsia="ar-SA"/>
    </w:rPr>
  </w:style>
  <w:style w:type="character" w:customStyle="1" w:styleId="17">
    <w:name w:val="Основной текст с отступом Знак1"/>
    <w:basedOn w:val="a0"/>
    <w:link w:val="af8"/>
    <w:rsid w:val="00DB11FF"/>
    <w:rPr>
      <w:rFonts w:ascii="Arial" w:hAnsi="Arial" w:cs="Arial"/>
      <w:sz w:val="24"/>
      <w:szCs w:val="24"/>
      <w:lang w:eastAsia="ar-SA"/>
    </w:rPr>
  </w:style>
  <w:style w:type="character" w:styleId="af9">
    <w:name w:val="FollowedHyperlink"/>
    <w:rsid w:val="00DB11FF"/>
    <w:rPr>
      <w:color w:val="800080"/>
      <w:u w:val="single"/>
    </w:rPr>
  </w:style>
  <w:style w:type="paragraph" w:customStyle="1" w:styleId="ConsNormal">
    <w:name w:val="ConsNormal"/>
    <w:uiPriority w:val="99"/>
    <w:rsid w:val="00DB11FF"/>
    <w:pPr>
      <w:widowControl w:val="0"/>
      <w:autoSpaceDE w:val="0"/>
      <w:autoSpaceDN w:val="0"/>
      <w:adjustRightInd w:val="0"/>
      <w:ind w:right="19772" w:firstLine="720"/>
    </w:pPr>
    <w:rPr>
      <w:rFonts w:ascii="Arial" w:hAnsi="Arial" w:cs="Arial"/>
    </w:rPr>
  </w:style>
  <w:style w:type="paragraph" w:customStyle="1" w:styleId="ConsPlusNormal">
    <w:name w:val="ConsPlusNormal"/>
    <w:rsid w:val="00DB11FF"/>
    <w:pPr>
      <w:widowControl w:val="0"/>
      <w:autoSpaceDE w:val="0"/>
      <w:autoSpaceDN w:val="0"/>
      <w:adjustRightInd w:val="0"/>
    </w:pPr>
    <w:rPr>
      <w:rFonts w:ascii="Arial" w:hAnsi="Arial" w:cs="Arial"/>
    </w:rPr>
  </w:style>
  <w:style w:type="character" w:styleId="afa">
    <w:name w:val="Intense Emphasis"/>
    <w:uiPriority w:val="21"/>
    <w:qFormat/>
    <w:rsid w:val="00DB11FF"/>
    <w:rPr>
      <w:b/>
      <w:bCs/>
      <w:i/>
      <w:iCs/>
      <w:color w:val="4F81BD"/>
    </w:rPr>
  </w:style>
  <w:style w:type="character" w:customStyle="1" w:styleId="afb">
    <w:name w:val="Гипертекстовая ссылка"/>
    <w:rsid w:val="00DB11FF"/>
    <w:rPr>
      <w:rFonts w:cs="Times New Roman"/>
      <w:color w:val="008000"/>
    </w:rPr>
  </w:style>
  <w:style w:type="character" w:styleId="afc">
    <w:name w:val="Emphasis"/>
    <w:qFormat/>
    <w:rsid w:val="00DB11FF"/>
    <w:rPr>
      <w:i/>
      <w:iCs/>
    </w:rPr>
  </w:style>
  <w:style w:type="character" w:customStyle="1" w:styleId="js-rollover">
    <w:name w:val="js-rollover"/>
    <w:rsid w:val="00DB11FF"/>
  </w:style>
  <w:style w:type="character" w:customStyle="1" w:styleId="js-judges-rollover">
    <w:name w:val="js-judges-rollover"/>
    <w:rsid w:val="00DB11FF"/>
  </w:style>
  <w:style w:type="paragraph" w:styleId="afd">
    <w:name w:val="Title"/>
    <w:basedOn w:val="a"/>
    <w:next w:val="a"/>
    <w:link w:val="afe"/>
    <w:qFormat/>
    <w:rsid w:val="00DB11FF"/>
    <w:pPr>
      <w:suppressAutoHyphens/>
      <w:spacing w:before="240" w:after="60"/>
      <w:jc w:val="center"/>
      <w:outlineLvl w:val="0"/>
    </w:pPr>
    <w:rPr>
      <w:rFonts w:ascii="Cambria" w:hAnsi="Cambria"/>
      <w:b/>
      <w:bCs/>
      <w:kern w:val="28"/>
      <w:sz w:val="32"/>
      <w:szCs w:val="32"/>
      <w:lang w:eastAsia="ar-SA"/>
    </w:rPr>
  </w:style>
  <w:style w:type="character" w:customStyle="1" w:styleId="afe">
    <w:name w:val="Название Знак"/>
    <w:basedOn w:val="a0"/>
    <w:link w:val="afd"/>
    <w:rsid w:val="00DB11FF"/>
    <w:rPr>
      <w:rFonts w:ascii="Cambria" w:hAnsi="Cambria"/>
      <w:b/>
      <w:bCs/>
      <w:kern w:val="28"/>
      <w:sz w:val="32"/>
      <w:szCs w:val="32"/>
      <w:lang w:eastAsia="ar-SA"/>
    </w:rPr>
  </w:style>
  <w:style w:type="paragraph" w:customStyle="1" w:styleId="b-case-publishinfo">
    <w:name w:val="b-case-publish_info"/>
    <w:basedOn w:val="a"/>
    <w:rsid w:val="00DB11FF"/>
    <w:pPr>
      <w:spacing w:before="100" w:beforeAutospacing="1" w:after="100" w:afterAutospacing="1"/>
    </w:pPr>
  </w:style>
  <w:style w:type="character" w:customStyle="1" w:styleId="18">
    <w:name w:val="Верхний колонтитул Знак1"/>
    <w:uiPriority w:val="99"/>
    <w:semiHidden/>
    <w:rsid w:val="00DB1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555964">
      <w:bodyDiv w:val="1"/>
      <w:marLeft w:val="0"/>
      <w:marRight w:val="0"/>
      <w:marTop w:val="0"/>
      <w:marBottom w:val="0"/>
      <w:divBdr>
        <w:top w:val="none" w:sz="0" w:space="0" w:color="auto"/>
        <w:left w:val="none" w:sz="0" w:space="0" w:color="auto"/>
        <w:bottom w:val="none" w:sz="0" w:space="0" w:color="auto"/>
        <w:right w:val="none" w:sz="0" w:space="0" w:color="auto"/>
      </w:divBdr>
      <w:divsChild>
        <w:div w:id="469060631">
          <w:marLeft w:val="0"/>
          <w:marRight w:val="0"/>
          <w:marTop w:val="0"/>
          <w:marBottom w:val="0"/>
          <w:divBdr>
            <w:top w:val="none" w:sz="0" w:space="0" w:color="auto"/>
            <w:left w:val="none" w:sz="0" w:space="0" w:color="auto"/>
            <w:bottom w:val="none" w:sz="0" w:space="0" w:color="auto"/>
            <w:right w:val="none" w:sz="0" w:space="0" w:color="auto"/>
          </w:divBdr>
        </w:div>
        <w:div w:id="696083581">
          <w:marLeft w:val="0"/>
          <w:marRight w:val="0"/>
          <w:marTop w:val="0"/>
          <w:marBottom w:val="0"/>
          <w:divBdr>
            <w:top w:val="none" w:sz="0" w:space="0" w:color="auto"/>
            <w:left w:val="none" w:sz="0" w:space="0" w:color="auto"/>
            <w:bottom w:val="none" w:sz="0" w:space="0" w:color="auto"/>
            <w:right w:val="none" w:sz="0" w:space="0" w:color="auto"/>
          </w:divBdr>
        </w:div>
        <w:div w:id="791093841">
          <w:marLeft w:val="0"/>
          <w:marRight w:val="0"/>
          <w:marTop w:val="0"/>
          <w:marBottom w:val="0"/>
          <w:divBdr>
            <w:top w:val="none" w:sz="0" w:space="0" w:color="auto"/>
            <w:left w:val="none" w:sz="0" w:space="0" w:color="auto"/>
            <w:bottom w:val="none" w:sz="0" w:space="0" w:color="auto"/>
            <w:right w:val="none" w:sz="0" w:space="0" w:color="auto"/>
          </w:divBdr>
        </w:div>
        <w:div w:id="793210695">
          <w:marLeft w:val="0"/>
          <w:marRight w:val="0"/>
          <w:marTop w:val="0"/>
          <w:marBottom w:val="0"/>
          <w:divBdr>
            <w:top w:val="none" w:sz="0" w:space="0" w:color="auto"/>
            <w:left w:val="none" w:sz="0" w:space="0" w:color="auto"/>
            <w:bottom w:val="none" w:sz="0" w:space="0" w:color="auto"/>
            <w:right w:val="none" w:sz="0" w:space="0" w:color="auto"/>
          </w:divBdr>
        </w:div>
        <w:div w:id="816872952">
          <w:marLeft w:val="0"/>
          <w:marRight w:val="0"/>
          <w:marTop w:val="0"/>
          <w:marBottom w:val="0"/>
          <w:divBdr>
            <w:top w:val="none" w:sz="0" w:space="0" w:color="auto"/>
            <w:left w:val="none" w:sz="0" w:space="0" w:color="auto"/>
            <w:bottom w:val="none" w:sz="0" w:space="0" w:color="auto"/>
            <w:right w:val="none" w:sz="0" w:space="0" w:color="auto"/>
          </w:divBdr>
        </w:div>
        <w:div w:id="1178694508">
          <w:marLeft w:val="0"/>
          <w:marRight w:val="0"/>
          <w:marTop w:val="0"/>
          <w:marBottom w:val="0"/>
          <w:divBdr>
            <w:top w:val="none" w:sz="0" w:space="0" w:color="auto"/>
            <w:left w:val="none" w:sz="0" w:space="0" w:color="auto"/>
            <w:bottom w:val="none" w:sz="0" w:space="0" w:color="auto"/>
            <w:right w:val="none" w:sz="0" w:space="0" w:color="auto"/>
          </w:divBdr>
        </w:div>
      </w:divsChild>
    </w:div>
    <w:div w:id="871503297">
      <w:bodyDiv w:val="1"/>
      <w:marLeft w:val="0"/>
      <w:marRight w:val="0"/>
      <w:marTop w:val="0"/>
      <w:marBottom w:val="0"/>
      <w:divBdr>
        <w:top w:val="none" w:sz="0" w:space="0" w:color="auto"/>
        <w:left w:val="none" w:sz="0" w:space="0" w:color="auto"/>
        <w:bottom w:val="none" w:sz="0" w:space="0" w:color="auto"/>
        <w:right w:val="none" w:sz="0" w:space="0" w:color="auto"/>
      </w:divBdr>
    </w:div>
    <w:div w:id="949630271">
      <w:bodyDiv w:val="1"/>
      <w:marLeft w:val="0"/>
      <w:marRight w:val="0"/>
      <w:marTop w:val="0"/>
      <w:marBottom w:val="0"/>
      <w:divBdr>
        <w:top w:val="none" w:sz="0" w:space="0" w:color="auto"/>
        <w:left w:val="none" w:sz="0" w:space="0" w:color="auto"/>
        <w:bottom w:val="none" w:sz="0" w:space="0" w:color="auto"/>
        <w:right w:val="none" w:sz="0" w:space="0" w:color="auto"/>
      </w:divBdr>
    </w:div>
    <w:div w:id="1065762737">
      <w:bodyDiv w:val="1"/>
      <w:marLeft w:val="0"/>
      <w:marRight w:val="0"/>
      <w:marTop w:val="0"/>
      <w:marBottom w:val="0"/>
      <w:divBdr>
        <w:top w:val="none" w:sz="0" w:space="0" w:color="auto"/>
        <w:left w:val="none" w:sz="0" w:space="0" w:color="auto"/>
        <w:bottom w:val="none" w:sz="0" w:space="0" w:color="auto"/>
        <w:right w:val="none" w:sz="0" w:space="0" w:color="auto"/>
      </w:divBdr>
    </w:div>
    <w:div w:id="1229536484">
      <w:bodyDiv w:val="1"/>
      <w:marLeft w:val="0"/>
      <w:marRight w:val="0"/>
      <w:marTop w:val="0"/>
      <w:marBottom w:val="0"/>
      <w:divBdr>
        <w:top w:val="none" w:sz="0" w:space="0" w:color="auto"/>
        <w:left w:val="none" w:sz="0" w:space="0" w:color="auto"/>
        <w:bottom w:val="none" w:sz="0" w:space="0" w:color="auto"/>
        <w:right w:val="none" w:sz="0" w:space="0" w:color="auto"/>
      </w:divBdr>
    </w:div>
    <w:div w:id="1355034442">
      <w:bodyDiv w:val="1"/>
      <w:marLeft w:val="0"/>
      <w:marRight w:val="0"/>
      <w:marTop w:val="0"/>
      <w:marBottom w:val="0"/>
      <w:divBdr>
        <w:top w:val="none" w:sz="0" w:space="0" w:color="auto"/>
        <w:left w:val="none" w:sz="0" w:space="0" w:color="auto"/>
        <w:bottom w:val="none" w:sz="0" w:space="0" w:color="auto"/>
        <w:right w:val="none" w:sz="0" w:space="0" w:color="auto"/>
      </w:divBdr>
    </w:div>
    <w:div w:id="1373075341">
      <w:bodyDiv w:val="1"/>
      <w:marLeft w:val="0"/>
      <w:marRight w:val="0"/>
      <w:marTop w:val="0"/>
      <w:marBottom w:val="0"/>
      <w:divBdr>
        <w:top w:val="none" w:sz="0" w:space="0" w:color="auto"/>
        <w:left w:val="none" w:sz="0" w:space="0" w:color="auto"/>
        <w:bottom w:val="none" w:sz="0" w:space="0" w:color="auto"/>
        <w:right w:val="none" w:sz="0" w:space="0" w:color="auto"/>
      </w:divBdr>
    </w:div>
    <w:div w:id="1402945698">
      <w:bodyDiv w:val="1"/>
      <w:marLeft w:val="0"/>
      <w:marRight w:val="0"/>
      <w:marTop w:val="0"/>
      <w:marBottom w:val="0"/>
      <w:divBdr>
        <w:top w:val="none" w:sz="0" w:space="0" w:color="auto"/>
        <w:left w:val="none" w:sz="0" w:space="0" w:color="auto"/>
        <w:bottom w:val="none" w:sz="0" w:space="0" w:color="auto"/>
        <w:right w:val="none" w:sz="0" w:space="0" w:color="auto"/>
      </w:divBdr>
    </w:div>
    <w:div w:id="1437285696">
      <w:bodyDiv w:val="1"/>
      <w:marLeft w:val="0"/>
      <w:marRight w:val="0"/>
      <w:marTop w:val="0"/>
      <w:marBottom w:val="0"/>
      <w:divBdr>
        <w:top w:val="none" w:sz="0" w:space="0" w:color="auto"/>
        <w:left w:val="none" w:sz="0" w:space="0" w:color="auto"/>
        <w:bottom w:val="none" w:sz="0" w:space="0" w:color="auto"/>
        <w:right w:val="none" w:sz="0" w:space="0" w:color="auto"/>
      </w:divBdr>
    </w:div>
    <w:div w:id="196661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snadzor.ru" TargetMode="External"/><Relationship Id="rId18" Type="http://schemas.openxmlformats.org/officeDocument/2006/relationships/hyperlink" Target="kodeks://link/d?nd=565995401&amp;prevdoc=468234954&amp;r=894500001&amp;point=mark=000000000000000000000000000000000000000000000000007EO0KL" TargetMode="External"/><Relationship Id="rId26" Type="http://schemas.openxmlformats.org/officeDocument/2006/relationships/hyperlink" Target="kodeks://link/d?nd=420291448&amp;prevdoc=468234954&amp;r=894500001" TargetMode="External"/><Relationship Id="rId39" Type="http://schemas.openxmlformats.org/officeDocument/2006/relationships/hyperlink" Target="kodeks://link/d?nd=565911166&amp;prevdoc=468234954&amp;r=894500001" TargetMode="External"/><Relationship Id="rId3" Type="http://schemas.openxmlformats.org/officeDocument/2006/relationships/styles" Target="styles.xml"/><Relationship Id="rId21" Type="http://schemas.openxmlformats.org/officeDocument/2006/relationships/hyperlink" Target="kodeks://link/d?nd=565995401&amp;prevdoc=468234954&amp;r=894500001&amp;point=mark=000000000000000000000000000000000000000000000000007DQ0KB" TargetMode="External"/><Relationship Id="rId34" Type="http://schemas.openxmlformats.org/officeDocument/2006/relationships/hyperlink" Target="kodeks://link/d?nd=542675023&amp;prevdoc=468234954&amp;r=894500001" TargetMode="External"/><Relationship Id="rId42" Type="http://schemas.openxmlformats.org/officeDocument/2006/relationships/hyperlink" Target="kodeks://link/d?nd=542674549&amp;prevdoc=468234954&amp;r=894500001" TargetMode="External"/><Relationship Id="rId47" Type="http://schemas.openxmlformats.org/officeDocument/2006/relationships/hyperlink" Target="kodeks://link/d?nd=565557776&amp;prevdoc=468234954&amp;r=894500001"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consultant.ru/document/cons_doc_LAW_336509/" TargetMode="External"/><Relationship Id="rId17" Type="http://schemas.openxmlformats.org/officeDocument/2006/relationships/hyperlink" Target="kodeks://link/d?nd=565995401&amp;prevdoc=468234954&amp;r=894500001&amp;point=mark=000000000000000000000000000000000000000000000000007EM0KK" TargetMode="External"/><Relationship Id="rId25" Type="http://schemas.openxmlformats.org/officeDocument/2006/relationships/hyperlink" Target="kodeks://link/d?nd=542675024&amp;prevdoc=468234954&amp;r=894500001" TargetMode="External"/><Relationship Id="rId33" Type="http://schemas.openxmlformats.org/officeDocument/2006/relationships/hyperlink" Target="kodeks://link/d?nd=565798071&amp;prevdoc=468234954&amp;r=894500001" TargetMode="External"/><Relationship Id="rId38" Type="http://schemas.openxmlformats.org/officeDocument/2006/relationships/hyperlink" Target="kodeks://link/d?nd=542675013&amp;prevdoc=468234954&amp;r=894500001" TargetMode="External"/><Relationship Id="rId46" Type="http://schemas.openxmlformats.org/officeDocument/2006/relationships/hyperlink" Target="kodeks://link/d?nd=499029238&amp;prevdoc=468234954&amp;r=894500001" TargetMode="External"/><Relationship Id="rId2" Type="http://schemas.openxmlformats.org/officeDocument/2006/relationships/numbering" Target="numbering.xml"/><Relationship Id="rId16" Type="http://schemas.openxmlformats.org/officeDocument/2006/relationships/hyperlink" Target="kodeks://link/d?nd=542676763&amp;prevdoc=468234954&amp;r=894500001" TargetMode="External"/><Relationship Id="rId20" Type="http://schemas.openxmlformats.org/officeDocument/2006/relationships/hyperlink" Target="kodeks://link/d?nd=565995401&amp;prevdoc=468234954&amp;r=894500001&amp;point=mark=000000000000000000000000000000000000000000000000008OM0LO" TargetMode="External"/><Relationship Id="rId29" Type="http://schemas.openxmlformats.org/officeDocument/2006/relationships/hyperlink" Target="kodeks://link/d?nd=902339118&amp;prevdoc=468234954&amp;r=894500001" TargetMode="External"/><Relationship Id="rId41" Type="http://schemas.openxmlformats.org/officeDocument/2006/relationships/hyperlink" Target="kodeks://link/d?nd=565738495&amp;prevdoc=468234954&amp;r=8945000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03638/c9b7b2282835644a87381a24ba3faf1e730077b8/" TargetMode="External"/><Relationship Id="rId24" Type="http://schemas.openxmlformats.org/officeDocument/2006/relationships/hyperlink" Target="kodeks://link/d?nd=565798081&amp;prevdoc=468234954&amp;r=894500001" TargetMode="External"/><Relationship Id="rId32" Type="http://schemas.openxmlformats.org/officeDocument/2006/relationships/hyperlink" Target="kodeks://link/d?nd=420308507&amp;prevdoc=468234954&amp;r=894500001" TargetMode="External"/><Relationship Id="rId37" Type="http://schemas.openxmlformats.org/officeDocument/2006/relationships/hyperlink" Target="kodeks://link/d?nd=565798085&amp;prevdoc=468234954&amp;r=894500001" TargetMode="External"/><Relationship Id="rId40" Type="http://schemas.openxmlformats.org/officeDocument/2006/relationships/hyperlink" Target="kodeks://link/d?nd=499041197&amp;prevdoc=468234954&amp;r=894500001" TargetMode="External"/><Relationship Id="rId45" Type="http://schemas.openxmlformats.org/officeDocument/2006/relationships/hyperlink" Target="kodeks://link/d?nd=542673002&amp;prevdoc=468234954&amp;r=894500001" TargetMode="External"/><Relationship Id="rId5" Type="http://schemas.openxmlformats.org/officeDocument/2006/relationships/settings" Target="settings.xml"/><Relationship Id="rId15" Type="http://schemas.openxmlformats.org/officeDocument/2006/relationships/hyperlink" Target="kodeks://link/d?nd=565995401&amp;prevdoc=468234954&amp;r=894500001" TargetMode="External"/><Relationship Id="rId23" Type="http://schemas.openxmlformats.org/officeDocument/2006/relationships/hyperlink" Target="kodeks://link/d?nd=420292714&amp;prevdoc=468234954&amp;r=894500001" TargetMode="External"/><Relationship Id="rId28" Type="http://schemas.openxmlformats.org/officeDocument/2006/relationships/hyperlink" Target="kodeks://link/d?nd=542675014&amp;prevdoc=468234954&amp;r=894500001" TargetMode="External"/><Relationship Id="rId36" Type="http://schemas.openxmlformats.org/officeDocument/2006/relationships/hyperlink" Target="kodeks://link/d?nd=902356403&amp;prevdoc=468234954&amp;r=894500001" TargetMode="External"/><Relationship Id="rId49" Type="http://schemas.openxmlformats.org/officeDocument/2006/relationships/hyperlink" Target="kodeks://link/d?nd=9046058&amp;prevdoc=468234954&amp;r=894500001&amp;point=mark=0000000000000000000000000000000000000000000000000064U0IK" TargetMode="External"/><Relationship Id="rId10" Type="http://schemas.openxmlformats.org/officeDocument/2006/relationships/hyperlink" Target="http://base.garant.ru/5425755/" TargetMode="External"/><Relationship Id="rId19" Type="http://schemas.openxmlformats.org/officeDocument/2006/relationships/hyperlink" Target="kodeks://link/d?nd=565995401&amp;prevdoc=468234954&amp;r=894500001&amp;point=mark=000000000000000000000000000000000000000000000000008OG0LL" TargetMode="External"/><Relationship Id="rId31" Type="http://schemas.openxmlformats.org/officeDocument/2006/relationships/hyperlink" Target="kodeks://link/d?nd=542675019&amp;prevdoc=468234954&amp;r=894500001" TargetMode="External"/><Relationship Id="rId44" Type="http://schemas.openxmlformats.org/officeDocument/2006/relationships/hyperlink" Target="kodeks://link/d?nd=565557816&amp;prevdoc=468234954&amp;r=894500001"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kodeks://link/d?nd=499025948&amp;prevdoc=468234954&amp;r=894500001" TargetMode="External"/><Relationship Id="rId22" Type="http://schemas.openxmlformats.org/officeDocument/2006/relationships/hyperlink" Target="kodeks://link/d?nd=565995401&amp;prevdoc=468234954&amp;r=894500001&amp;point=mark=000000000000000000000000000000000000000000000000007E60KG" TargetMode="External"/><Relationship Id="rId27" Type="http://schemas.openxmlformats.org/officeDocument/2006/relationships/hyperlink" Target="kodeks://link/d?nd=565798060&amp;prevdoc=468234954&amp;r=894500001" TargetMode="External"/><Relationship Id="rId30" Type="http://schemas.openxmlformats.org/officeDocument/2006/relationships/hyperlink" Target="kodeks://link/d?nd=565798064&amp;prevdoc=468234954&amp;r=894500001" TargetMode="External"/><Relationship Id="rId35" Type="http://schemas.openxmlformats.org/officeDocument/2006/relationships/hyperlink" Target="kodeks://link/d?nd=9046058&amp;prevdoc=468234954&amp;r=894500001&amp;point=mark=0000000000000000000000000000000000000000000000000064U0IK" TargetMode="External"/><Relationship Id="rId43" Type="http://schemas.openxmlformats.org/officeDocument/2006/relationships/hyperlink" Target="kodeks://link/d?nd=901733237&amp;prevdoc=468234954&amp;r=894500001" TargetMode="External"/><Relationship Id="rId48" Type="http://schemas.openxmlformats.org/officeDocument/2006/relationships/hyperlink" Target="kodeks://link/d?nd=542672998&amp;prevdoc=468234954&amp;r=894500001"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68E85-0E86-44AC-85C2-F260358C6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86</Pages>
  <Words>33221</Words>
  <Characters>189364</Characters>
  <Application>Microsoft Office Word</Application>
  <DocSecurity>0</DocSecurity>
  <Lines>1578</Lines>
  <Paragraphs>444</Paragraphs>
  <ScaleCrop>false</ScaleCrop>
  <HeadingPairs>
    <vt:vector size="2" baseType="variant">
      <vt:variant>
        <vt:lpstr>Название</vt:lpstr>
      </vt:variant>
      <vt:variant>
        <vt:i4>1</vt:i4>
      </vt:variant>
    </vt:vector>
  </HeadingPairs>
  <TitlesOfParts>
    <vt:vector size="1" baseType="lpstr">
      <vt:lpstr>Начальнику отдела</vt:lpstr>
    </vt:vector>
  </TitlesOfParts>
  <Company>Госгортехнадзор</Company>
  <LinksUpToDate>false</LinksUpToDate>
  <CharactersWithSpaces>222141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отдела</dc:title>
  <dc:creator>Пользователь</dc:creator>
  <cp:lastModifiedBy>user</cp:lastModifiedBy>
  <cp:revision>3</cp:revision>
  <cp:lastPrinted>2020-03-31T08:45:00Z</cp:lastPrinted>
  <dcterms:created xsi:type="dcterms:W3CDTF">2021-02-19T05:37:00Z</dcterms:created>
  <dcterms:modified xsi:type="dcterms:W3CDTF">2021-02-19T05:42:00Z</dcterms:modified>
</cp:coreProperties>
</file>